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2038AC18">
            <wp:simplePos x="0" y="0"/>
            <wp:positionH relativeFrom="margin">
              <wp:posOffset>-19050</wp:posOffset>
            </wp:positionH>
            <wp:positionV relativeFrom="paragraph">
              <wp:posOffset>-361723</wp:posOffset>
            </wp:positionV>
            <wp:extent cx="10712700" cy="75495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12700" cy="7549538"/>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56D38905"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D918DC">
        <w:rPr>
          <w:rFonts w:eastAsia="Times New Roman"/>
          <w:b/>
          <w:bCs/>
          <w:color w:val="1F1F11"/>
          <w:shd w:val="clear" w:color="auto" w:fill="FFFFFF"/>
          <w:lang w:val="en-US"/>
        </w:rPr>
        <w:t>4</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(Cth)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7310134F" w14:textId="77777777" w:rsidR="00457D54" w:rsidRPr="007831E2" w:rsidRDefault="00457D54" w:rsidP="00457D54">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457D54" w:rsidRPr="00C83BA3" w14:paraId="06850E53" w14:textId="77777777" w:rsidTr="003B22D9">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AC1C3E5" w14:textId="77777777" w:rsidR="00457D54" w:rsidRPr="00286B90" w:rsidRDefault="00457D54" w:rsidP="003B22D9">
            <w:pPr>
              <w:pStyle w:val="ACARATableHeading1white"/>
              <w:jc w:val="left"/>
            </w:pPr>
            <w:r>
              <w:t>Key Aspects</w:t>
            </w:r>
          </w:p>
        </w:tc>
      </w:tr>
      <w:tr w:rsidR="00457D54" w:rsidRPr="00C83BA3" w14:paraId="5EEF9311" w14:textId="77777777" w:rsidTr="003B22D9">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983295F" w14:textId="77777777" w:rsidR="00457D54" w:rsidRDefault="00457D54" w:rsidP="003B22D9">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77D6E339" w14:textId="77777777" w:rsidR="00457D54" w:rsidRPr="003B04D7" w:rsidRDefault="00457D54" w:rsidP="003B22D9">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09D7E704" w14:textId="77777777" w:rsidR="00457D54" w:rsidRPr="003B04D7" w:rsidRDefault="00457D54" w:rsidP="003B22D9">
            <w:pPr>
              <w:pStyle w:val="ACARATableHeading1black"/>
              <w:jc w:val="left"/>
              <w:rPr>
                <w:b w:val="0"/>
                <w:bCs w:val="0"/>
                <w:sz w:val="18"/>
                <w:szCs w:val="18"/>
                <w:lang w:val="en-AU"/>
              </w:rPr>
            </w:pPr>
            <w:r w:rsidRPr="003B04D7">
              <w:rPr>
                <w:b w:val="0"/>
                <w:bCs w:val="0"/>
                <w:sz w:val="18"/>
                <w:szCs w:val="18"/>
                <w:lang w:val="en-AU"/>
              </w:rPr>
              <w:t>In this key aspect, students explore the knowledge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3AC627BF" w14:textId="77777777" w:rsidR="00457D54" w:rsidRPr="007831E2" w:rsidRDefault="00457D54" w:rsidP="003B22D9">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457D54" w:rsidRPr="00C83BA3" w14:paraId="336C108D"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7E9D45C" w14:textId="77777777" w:rsidR="00457D54" w:rsidRDefault="00457D54" w:rsidP="003B22D9">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50849773"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09B3024E"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457D54" w:rsidRPr="00C83BA3" w14:paraId="63040C20"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3C3BD20" w14:textId="77777777" w:rsidR="00457D54" w:rsidRDefault="00457D54" w:rsidP="003B22D9">
            <w:pPr>
              <w:pStyle w:val="ACARATableHeading1black"/>
              <w:ind w:left="0"/>
              <w:jc w:val="left"/>
            </w:pPr>
            <w:r>
              <w:t xml:space="preserve">Economic 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173B4E8B"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5940DCC6"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28626D33"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457D54" w:rsidRPr="00C83BA3" w14:paraId="5D476B0F"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D521638" w14:textId="77777777" w:rsidR="00457D54" w:rsidRDefault="00457D54" w:rsidP="003B22D9">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12B4014"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33462206"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24940318" w14:textId="77777777" w:rsidR="00457D54" w:rsidRPr="007831E2" w:rsidRDefault="00457D54" w:rsidP="003B22D9">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760D3FF9" w14:textId="77777777" w:rsidR="00107108" w:rsidRDefault="00457D54" w:rsidP="00457D54">
      <w:pPr>
        <w:spacing w:before="0" w:after="120" w:line="240" w:lineRule="auto"/>
        <w:jc w:val="both"/>
        <w:textAlignment w:val="baseline"/>
        <w:rPr>
          <w:rFonts w:eastAsia="Times New Roman"/>
          <w:color w:val="auto"/>
          <w:szCs w:val="20"/>
          <w:lang w:val="en-US"/>
        </w:rPr>
      </w:pPr>
      <w:r>
        <w:rPr>
          <w:rFonts w:eastAsia="Times New Roman"/>
          <w:color w:val="auto"/>
          <w:szCs w:val="20"/>
          <w:lang w:val="en-US"/>
        </w:rPr>
        <w:t xml:space="preserve">For more information: </w:t>
      </w:r>
    </w:p>
    <w:p w14:paraId="17E31942" w14:textId="22CD9654" w:rsidR="00457D54" w:rsidRPr="00107108" w:rsidRDefault="004D0CB5" w:rsidP="00457D54">
      <w:pPr>
        <w:spacing w:before="0" w:after="120" w:line="240" w:lineRule="auto"/>
        <w:jc w:val="both"/>
        <w:textAlignment w:val="baseline"/>
        <w:rPr>
          <w:rFonts w:eastAsia="Times New Roman"/>
          <w:color w:val="auto"/>
          <w:szCs w:val="20"/>
          <w:lang w:val="en-US"/>
        </w:rPr>
      </w:pPr>
      <w:hyperlink r:id="rId15" w:history="1">
        <w:r w:rsidR="00107108" w:rsidRPr="00107108">
          <w:rPr>
            <w:rStyle w:val="Hyperlink"/>
            <w:rFonts w:eastAsia="Times New Roman"/>
            <w:color w:val="auto"/>
            <w:szCs w:val="20"/>
            <w:lang w:val="en-US"/>
          </w:rPr>
          <w:t>https://v9.australiancurriculum.edu.au/content/acara-curriculum/au/en/teacher-resources/understand-this-curriculum-connection/consumer-and-financial-literacy/</w:t>
        </w:r>
      </w:hyperlink>
      <w:r w:rsidR="00457D54" w:rsidRPr="00107108">
        <w:rPr>
          <w:rFonts w:eastAsia="Times New Roman"/>
          <w:color w:val="auto"/>
          <w:szCs w:val="20"/>
          <w:lang w:val="en-US"/>
        </w:rPr>
        <w:t xml:space="preserve"> </w:t>
      </w:r>
    </w:p>
    <w:p w14:paraId="24A1F51F" w14:textId="237B6FE3" w:rsidR="007D651E" w:rsidRDefault="007D651E" w:rsidP="007D651E">
      <w:pPr>
        <w:spacing w:before="0" w:after="120" w:line="240" w:lineRule="auto"/>
        <w:jc w:val="both"/>
        <w:textAlignment w:val="baseline"/>
        <w:rPr>
          <w:color w:val="auto"/>
        </w:rPr>
      </w:pPr>
      <w:r>
        <w:rPr>
          <w:rStyle w:val="normaltextrun"/>
          <w:rFonts w:ascii="Arial Bold" w:hAnsi="Arial Bold"/>
          <w:b/>
          <w:bCs/>
          <w:caps/>
          <w:bdr w:val="none" w:sz="0" w:space="0" w:color="auto" w:frame="1"/>
        </w:rPr>
        <w:lastRenderedPageBreak/>
        <w:t>CONSUMER AND FINANCIAL LITERACY: years 9 and 10</w:t>
      </w:r>
    </w:p>
    <w:p w14:paraId="58C238CC" w14:textId="5484DCB9" w:rsidR="00930811" w:rsidRPr="00FC7330" w:rsidRDefault="00930811" w:rsidP="00930811">
      <w:pPr>
        <w:spacing w:before="0" w:after="120"/>
        <w:textAlignment w:val="baseline"/>
        <w:rPr>
          <w:i/>
          <w:iCs/>
          <w:color w:val="auto"/>
        </w:rPr>
      </w:pPr>
      <w:r w:rsidRPr="08A91732">
        <w:rPr>
          <w:color w:val="auto"/>
        </w:rPr>
        <w:t>The following table</w:t>
      </w:r>
      <w:r>
        <w:rPr>
          <w:color w:val="auto"/>
        </w:rPr>
        <w:t>s</w:t>
      </w:r>
      <w:r w:rsidRPr="08A91732">
        <w:rPr>
          <w:color w:val="auto"/>
        </w:rPr>
        <w:t xml:space="preserve"> identif</w:t>
      </w:r>
      <w:r>
        <w:rPr>
          <w:color w:val="auto"/>
        </w:rPr>
        <w:t>y</w:t>
      </w:r>
      <w:r w:rsidRPr="08A91732">
        <w:rPr>
          <w:color w:val="auto"/>
        </w:rPr>
        <w:t xml:space="preserve"> how the key aspects of </w:t>
      </w:r>
      <w:r>
        <w:rPr>
          <w:color w:val="auto"/>
        </w:rPr>
        <w:t>consumer and financial literacy</w:t>
      </w:r>
      <w:r w:rsidRPr="08A91732">
        <w:rPr>
          <w:color w:val="auto"/>
        </w:rPr>
        <w:t xml:space="preserve"> are evident in content descriptions from across the Australian Curriculum Version 9.0. From this information, teachers can develop a sequential program for learning about </w:t>
      </w:r>
      <w:r>
        <w:rPr>
          <w:color w:val="auto"/>
        </w:rPr>
        <w:t>consumer and financial literacy</w:t>
      </w:r>
      <w:r w:rsidRPr="08A91732">
        <w:rPr>
          <w:color w:val="auto"/>
        </w:rPr>
        <w:t xml:space="preserve"> by connecting the key aspects of learning with learning area and subject-specific content descriptions. </w:t>
      </w:r>
      <w:r>
        <w:rPr>
          <w:i/>
          <w:iCs/>
          <w:color w:val="auto"/>
        </w:rPr>
        <w:t>NB: Banded subjects will appear in both Years 9 and Year 10 tables.</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4"/>
        <w:gridCol w:w="83"/>
        <w:gridCol w:w="19"/>
        <w:gridCol w:w="2504"/>
        <w:gridCol w:w="31"/>
        <w:gridCol w:w="56"/>
        <w:gridCol w:w="3004"/>
        <w:gridCol w:w="31"/>
        <w:gridCol w:w="226"/>
        <w:gridCol w:w="6768"/>
      </w:tblGrid>
      <w:tr w:rsidR="00901ABB" w:rsidRPr="00C83BA3" w14:paraId="65CAC7A8" w14:textId="52170349" w:rsidTr="08A91732">
        <w:tc>
          <w:tcPr>
            <w:tcW w:w="15126" w:type="dxa"/>
            <w:gridSpan w:val="10"/>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780E52E" w:rsidR="00901ABB" w:rsidRPr="00286B90" w:rsidRDefault="00E3249C" w:rsidP="1F8E28E8">
            <w:pPr>
              <w:pStyle w:val="ACARATableHeading1white"/>
            </w:pPr>
            <w:r>
              <w:t>Year 9</w:t>
            </w:r>
            <w:bookmarkStart w:id="1" w:name="_Hlk83125609"/>
          </w:p>
        </w:tc>
      </w:tr>
      <w:tr w:rsidR="00901ABB" w:rsidRPr="00C83BA3" w14:paraId="512D6F87" w14:textId="6B08F4B3" w:rsidTr="08A91732">
        <w:tc>
          <w:tcPr>
            <w:tcW w:w="15126" w:type="dxa"/>
            <w:gridSpan w:val="10"/>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91D6365" w:rsidR="00901ABB" w:rsidRDefault="0754D672" w:rsidP="001B7E13">
            <w:pPr>
              <w:pStyle w:val="ACARATableHeading1black"/>
              <w:ind w:left="0"/>
              <w:jc w:val="left"/>
            </w:pPr>
            <w:r>
              <w:t>Key aspect</w:t>
            </w:r>
            <w:r w:rsidR="00901ABB">
              <w:t xml:space="preserve"> 1: </w:t>
            </w:r>
            <w:r w:rsidR="003A27BF">
              <w:t xml:space="preserve">Personal </w:t>
            </w:r>
            <w:r w:rsidR="009F322D">
              <w:t>f</w:t>
            </w:r>
            <w:r w:rsidR="003A27BF">
              <w:t>inance</w:t>
            </w:r>
          </w:p>
        </w:tc>
      </w:tr>
      <w:tr w:rsidR="00901ABB" w:rsidRPr="00840DED" w14:paraId="14EE734B" w14:textId="27E9C397" w:rsidTr="001A5ADD">
        <w:tc>
          <w:tcPr>
            <w:tcW w:w="248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2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3091"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025"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A623C3" w:rsidRPr="008B6417" w14:paraId="2A5ED2FA" w14:textId="77777777" w:rsidTr="001A5ADD">
        <w:tc>
          <w:tcPr>
            <w:tcW w:w="2487" w:type="dxa"/>
            <w:gridSpan w:val="2"/>
            <w:vMerge w:val="restart"/>
            <w:tcBorders>
              <w:top w:val="single" w:sz="4" w:space="0" w:color="auto"/>
              <w:left w:val="single" w:sz="4" w:space="0" w:color="auto"/>
              <w:right w:val="single" w:sz="4" w:space="0" w:color="auto"/>
            </w:tcBorders>
          </w:tcPr>
          <w:p w14:paraId="488DCDFE" w14:textId="77777777" w:rsidR="00A623C3" w:rsidRPr="003A27BF" w:rsidRDefault="00A623C3" w:rsidP="002249A6">
            <w:pPr>
              <w:pStyle w:val="ACARA-TableHeadline"/>
              <w:spacing w:before="120" w:after="120"/>
              <w:rPr>
                <w:b/>
                <w:bCs w:val="0"/>
                <w:i w:val="0"/>
                <w:iCs/>
              </w:rPr>
            </w:pPr>
            <w:r w:rsidRPr="003A27BF">
              <w:rPr>
                <w:b/>
                <w:bCs w:val="0"/>
                <w:i w:val="0"/>
                <w:iCs/>
              </w:rPr>
              <w:t>HASS</w:t>
            </w:r>
          </w:p>
          <w:p w14:paraId="65200B38" w14:textId="77519DDC" w:rsidR="00A623C3" w:rsidRPr="00B6102B" w:rsidRDefault="00A623C3" w:rsidP="002249A6">
            <w:pPr>
              <w:pStyle w:val="ACARA-TableHeadline"/>
              <w:spacing w:before="120" w:after="120"/>
              <w:rPr>
                <w:i w:val="0"/>
                <w:iCs/>
              </w:rPr>
            </w:pPr>
            <w:r w:rsidRPr="00B6102B">
              <w:rPr>
                <w:i w:val="0"/>
                <w:iCs/>
              </w:rPr>
              <w:t>Economics and Business</w:t>
            </w:r>
          </w:p>
        </w:tc>
        <w:tc>
          <w:tcPr>
            <w:tcW w:w="2523" w:type="dxa"/>
            <w:gridSpan w:val="2"/>
            <w:vMerge w:val="restart"/>
            <w:tcBorders>
              <w:top w:val="single" w:sz="4" w:space="0" w:color="auto"/>
              <w:left w:val="single" w:sz="4" w:space="0" w:color="auto"/>
              <w:right w:val="single" w:sz="4" w:space="0" w:color="auto"/>
            </w:tcBorders>
          </w:tcPr>
          <w:p w14:paraId="3FE0E930" w14:textId="77777777" w:rsidR="00A623C3" w:rsidRDefault="00A623C3" w:rsidP="6B962697">
            <w:pPr>
              <w:pStyle w:val="ACARAtabletext"/>
              <w:rPr>
                <w:b/>
                <w:bCs/>
              </w:rPr>
            </w:pPr>
            <w:r w:rsidRPr="003A27BF">
              <w:rPr>
                <w:b/>
                <w:bCs/>
              </w:rPr>
              <w:t>Knowledge and understanding</w:t>
            </w:r>
          </w:p>
          <w:p w14:paraId="195B59CF" w14:textId="7268814A" w:rsidR="00A623C3" w:rsidRPr="00DC3588" w:rsidRDefault="00A623C3" w:rsidP="6B962697">
            <w:pPr>
              <w:pStyle w:val="ACARAtabletext"/>
            </w:pPr>
          </w:p>
        </w:tc>
        <w:tc>
          <w:tcPr>
            <w:tcW w:w="3091" w:type="dxa"/>
            <w:gridSpan w:val="3"/>
            <w:tcBorders>
              <w:top w:val="single" w:sz="4" w:space="0" w:color="auto"/>
              <w:left w:val="single" w:sz="4" w:space="0" w:color="auto"/>
              <w:bottom w:val="single" w:sz="4" w:space="0" w:color="auto"/>
              <w:right w:val="single" w:sz="4" w:space="0" w:color="auto"/>
            </w:tcBorders>
          </w:tcPr>
          <w:p w14:paraId="4762057E" w14:textId="77777777" w:rsidR="00A623C3" w:rsidRDefault="00A623C3" w:rsidP="00430B5D">
            <w:pPr>
              <w:pStyle w:val="ACARAtabletext"/>
            </w:pPr>
            <w:r w:rsidRPr="003A27BF">
              <w:t>the role of Australia’s financial sector and its effect on economic decision-making by individuals, businesses and global markets</w:t>
            </w:r>
          </w:p>
          <w:p w14:paraId="60911458" w14:textId="31DC9DE4" w:rsidR="00A623C3" w:rsidRPr="00BD336D" w:rsidRDefault="00A623C3" w:rsidP="00430B5D">
            <w:pPr>
              <w:pStyle w:val="ACARAtabletext"/>
            </w:pPr>
            <w:r w:rsidRPr="003A27BF">
              <w:t>AC9HE9K01</w:t>
            </w:r>
          </w:p>
        </w:tc>
        <w:tc>
          <w:tcPr>
            <w:tcW w:w="7025" w:type="dxa"/>
            <w:gridSpan w:val="3"/>
            <w:tcBorders>
              <w:top w:val="single" w:sz="4" w:space="0" w:color="auto"/>
              <w:left w:val="single" w:sz="4" w:space="0" w:color="auto"/>
              <w:bottom w:val="single" w:sz="4" w:space="0" w:color="auto"/>
              <w:right w:val="single" w:sz="4" w:space="0" w:color="auto"/>
            </w:tcBorders>
          </w:tcPr>
          <w:p w14:paraId="62E71514" w14:textId="77777777" w:rsidR="00A623C3" w:rsidRDefault="00A623C3" w:rsidP="00FE107F">
            <w:pPr>
              <w:pStyle w:val="BodyText"/>
              <w:numPr>
                <w:ilvl w:val="0"/>
                <w:numId w:val="29"/>
              </w:numPr>
              <w:spacing w:after="120" w:line="240" w:lineRule="auto"/>
              <w:ind w:left="310" w:hanging="284"/>
              <w:rPr>
                <w:color w:val="auto"/>
              </w:rPr>
            </w:pPr>
            <w:r w:rsidRPr="007E7800">
              <w:rPr>
                <w:color w:val="auto"/>
              </w:rPr>
              <w:t>explaining the nature of investment or the financial products and services that enable people to receive income in the future; for example, shares, earning interest on term deposits, managed funds or superannuation</w:t>
            </w:r>
          </w:p>
          <w:p w14:paraId="38C64C03" w14:textId="15B2E742" w:rsidR="00A623C3" w:rsidRPr="00CE4FB4" w:rsidRDefault="00A623C3" w:rsidP="00FE107F">
            <w:pPr>
              <w:pStyle w:val="BodyText"/>
              <w:numPr>
                <w:ilvl w:val="0"/>
                <w:numId w:val="29"/>
              </w:numPr>
              <w:spacing w:after="120" w:line="240" w:lineRule="auto"/>
              <w:ind w:left="310" w:hanging="284"/>
              <w:rPr>
                <w:color w:val="auto"/>
              </w:rPr>
            </w:pPr>
            <w:r w:rsidRPr="00014375">
              <w:rPr>
                <w:color w:val="auto"/>
              </w:rPr>
              <w:t>explaining the difference between good and bad debt, how to manage debt, the risks of over-indebtedness and the importance of having a savings buffer</w:t>
            </w:r>
          </w:p>
        </w:tc>
      </w:tr>
      <w:tr w:rsidR="001A5ADD" w:rsidRPr="008B6417" w14:paraId="299A601C" w14:textId="77777777" w:rsidTr="001A5ADD">
        <w:trPr>
          <w:trHeight w:val="2131"/>
        </w:trPr>
        <w:tc>
          <w:tcPr>
            <w:tcW w:w="2487" w:type="dxa"/>
            <w:gridSpan w:val="2"/>
            <w:vMerge/>
            <w:tcBorders>
              <w:left w:val="single" w:sz="4" w:space="0" w:color="auto"/>
              <w:right w:val="single" w:sz="4" w:space="0" w:color="auto"/>
            </w:tcBorders>
          </w:tcPr>
          <w:p w14:paraId="5CF101E8" w14:textId="042C91D5" w:rsidR="001A5ADD" w:rsidRPr="6B962697" w:rsidRDefault="001A5ADD" w:rsidP="002249A6">
            <w:pPr>
              <w:pStyle w:val="ACARA-TableHeadline"/>
              <w:spacing w:before="120" w:after="120"/>
              <w:rPr>
                <w:b/>
                <w:i w:val="0"/>
              </w:rPr>
            </w:pPr>
          </w:p>
        </w:tc>
        <w:tc>
          <w:tcPr>
            <w:tcW w:w="2523" w:type="dxa"/>
            <w:gridSpan w:val="2"/>
            <w:vMerge/>
            <w:tcBorders>
              <w:left w:val="single" w:sz="4" w:space="0" w:color="auto"/>
              <w:right w:val="single" w:sz="4" w:space="0" w:color="auto"/>
            </w:tcBorders>
          </w:tcPr>
          <w:p w14:paraId="24E308C2" w14:textId="2BABFEAE" w:rsidR="001A5ADD" w:rsidRPr="6B962697" w:rsidRDefault="001A5ADD" w:rsidP="002249A6">
            <w:pPr>
              <w:pStyle w:val="ACARAtabletext"/>
              <w:rPr>
                <w:b/>
                <w:i/>
              </w:rPr>
            </w:pPr>
          </w:p>
        </w:tc>
        <w:tc>
          <w:tcPr>
            <w:tcW w:w="3091" w:type="dxa"/>
            <w:gridSpan w:val="3"/>
            <w:tcBorders>
              <w:top w:val="single" w:sz="4" w:space="0" w:color="auto"/>
              <w:left w:val="single" w:sz="4" w:space="0" w:color="auto"/>
              <w:right w:val="single" w:sz="4" w:space="0" w:color="auto"/>
            </w:tcBorders>
          </w:tcPr>
          <w:p w14:paraId="76BC85AC" w14:textId="77777777" w:rsidR="001A5ADD" w:rsidRDefault="001A5ADD" w:rsidP="002249A6">
            <w:pPr>
              <w:pStyle w:val="ACARAtabletext"/>
              <w:rPr>
                <w:lang w:val="en-NZ"/>
              </w:rPr>
            </w:pPr>
            <w:r w:rsidRPr="00F32F3D">
              <w:rPr>
                <w:lang w:val="en-NZ"/>
              </w:rPr>
              <w:t>how individuals and businesses manage consumer and financial risks and rewards</w:t>
            </w:r>
          </w:p>
          <w:p w14:paraId="34D3CE66" w14:textId="43109C49" w:rsidR="001A5ADD" w:rsidRPr="009B70A5" w:rsidRDefault="001A5ADD" w:rsidP="002249A6">
            <w:pPr>
              <w:pStyle w:val="ACARAtabletext"/>
              <w:rPr>
                <w:lang w:val="en-NZ"/>
              </w:rPr>
            </w:pPr>
            <w:r w:rsidRPr="00F32F3D">
              <w:rPr>
                <w:lang w:val="en-NZ"/>
              </w:rPr>
              <w:t>AC9HE9K05</w:t>
            </w:r>
          </w:p>
        </w:tc>
        <w:tc>
          <w:tcPr>
            <w:tcW w:w="7025" w:type="dxa"/>
            <w:gridSpan w:val="3"/>
            <w:tcBorders>
              <w:top w:val="single" w:sz="4" w:space="0" w:color="auto"/>
              <w:left w:val="single" w:sz="4" w:space="0" w:color="auto"/>
              <w:right w:val="single" w:sz="4" w:space="0" w:color="auto"/>
            </w:tcBorders>
          </w:tcPr>
          <w:p w14:paraId="6296E902" w14:textId="77777777" w:rsidR="001A5ADD" w:rsidRPr="00F32F3D" w:rsidRDefault="001A5ADD" w:rsidP="00F32F3D">
            <w:pPr>
              <w:pStyle w:val="BodyText"/>
              <w:numPr>
                <w:ilvl w:val="0"/>
                <w:numId w:val="29"/>
              </w:numPr>
              <w:spacing w:after="120" w:line="240" w:lineRule="auto"/>
              <w:ind w:left="310" w:hanging="284"/>
              <w:rPr>
                <w:color w:val="auto"/>
              </w:rPr>
            </w:pPr>
            <w:r w:rsidRPr="00F32F3D">
              <w:rPr>
                <w:color w:val="auto"/>
              </w:rPr>
              <w:t>discussing examples of consumer reward programs; for example, innovative products and services, benefits accrued through loyalty schemes, and rewards for building savings and making investments (such as shares, term deposits, managed funds or home ownership)</w:t>
            </w:r>
          </w:p>
          <w:p w14:paraId="3CA1E351" w14:textId="0DB8B836" w:rsidR="001A5ADD" w:rsidRPr="00E716B4" w:rsidRDefault="001A5ADD" w:rsidP="00F32F3D">
            <w:pPr>
              <w:pStyle w:val="BodyText"/>
              <w:numPr>
                <w:ilvl w:val="0"/>
                <w:numId w:val="29"/>
              </w:numPr>
              <w:spacing w:after="120" w:line="240" w:lineRule="auto"/>
              <w:ind w:left="310" w:hanging="284"/>
              <w:rPr>
                <w:rFonts w:cstheme="minorBidi"/>
                <w:color w:val="auto"/>
              </w:rPr>
            </w:pPr>
            <w:r w:rsidRPr="00F32F3D">
              <w:rPr>
                <w:color w:val="auto"/>
              </w:rPr>
              <w:t>identifying and explaining strategies individuals use to manage consumer and financial risk; for example, through setting financial goals, having insurance and savings, and being alert to scams</w:t>
            </w:r>
          </w:p>
        </w:tc>
      </w:tr>
      <w:tr w:rsidR="001A5ADD" w14:paraId="04B7D8B3" w14:textId="77777777" w:rsidTr="001A5ADD">
        <w:trPr>
          <w:trHeight w:val="2195"/>
        </w:trPr>
        <w:tc>
          <w:tcPr>
            <w:tcW w:w="2487" w:type="dxa"/>
            <w:gridSpan w:val="2"/>
            <w:vMerge/>
            <w:tcBorders>
              <w:left w:val="single" w:sz="4" w:space="0" w:color="auto"/>
              <w:right w:val="single" w:sz="4" w:space="0" w:color="auto"/>
            </w:tcBorders>
            <w:shd w:val="clear" w:color="auto" w:fill="auto"/>
          </w:tcPr>
          <w:p w14:paraId="66E8C54C" w14:textId="68EEBEAF" w:rsidR="001A5ADD" w:rsidRPr="00C273DA" w:rsidRDefault="001A5ADD" w:rsidP="00A17E64">
            <w:pPr>
              <w:pStyle w:val="ACARA-TableHeadline"/>
              <w:spacing w:before="120" w:after="120"/>
              <w:rPr>
                <w:b/>
                <w:bCs w:val="0"/>
                <w:i w:val="0"/>
                <w:iCs/>
              </w:rPr>
            </w:pPr>
          </w:p>
        </w:tc>
        <w:tc>
          <w:tcPr>
            <w:tcW w:w="2523" w:type="dxa"/>
            <w:gridSpan w:val="2"/>
            <w:tcBorders>
              <w:top w:val="single" w:sz="4" w:space="0" w:color="auto"/>
              <w:left w:val="single" w:sz="4" w:space="0" w:color="auto"/>
              <w:right w:val="single" w:sz="4" w:space="0" w:color="auto"/>
            </w:tcBorders>
            <w:shd w:val="clear" w:color="auto" w:fill="auto"/>
          </w:tcPr>
          <w:p w14:paraId="64010CCB" w14:textId="57DDADC6" w:rsidR="001A5ADD" w:rsidRPr="004F0D72" w:rsidRDefault="001A5ADD" w:rsidP="00A17E64">
            <w:pPr>
              <w:pStyle w:val="ACARAtabletext"/>
              <w:rPr>
                <w:b/>
                <w:bCs/>
              </w:rPr>
            </w:pPr>
            <w:r w:rsidRPr="004F0D72">
              <w:rPr>
                <w:b/>
                <w:bCs/>
              </w:rPr>
              <w:t>Skills</w:t>
            </w:r>
          </w:p>
          <w:p w14:paraId="0AE5EADA" w14:textId="6BFFFB7C" w:rsidR="001A5ADD" w:rsidRPr="000C0182" w:rsidRDefault="001A5ADD" w:rsidP="00A17E64">
            <w:pPr>
              <w:pStyle w:val="ACARAtabletext"/>
              <w:rPr>
                <w:i/>
                <w:iCs/>
              </w:rPr>
            </w:pPr>
            <w:r w:rsidRPr="004F0D72">
              <w:t>Evaluating, concluding and decision-making</w:t>
            </w:r>
          </w:p>
        </w:tc>
        <w:tc>
          <w:tcPr>
            <w:tcW w:w="3091" w:type="dxa"/>
            <w:gridSpan w:val="3"/>
            <w:tcBorders>
              <w:top w:val="single" w:sz="4" w:space="0" w:color="auto"/>
              <w:left w:val="single" w:sz="4" w:space="0" w:color="auto"/>
              <w:right w:val="single" w:sz="4" w:space="0" w:color="auto"/>
            </w:tcBorders>
            <w:shd w:val="clear" w:color="auto" w:fill="auto"/>
          </w:tcPr>
          <w:p w14:paraId="285DC8B7" w14:textId="77777777" w:rsidR="001A5ADD" w:rsidRDefault="001A5ADD" w:rsidP="00A17E64">
            <w:pPr>
              <w:pStyle w:val="ACARAtabletext"/>
              <w:rPr>
                <w:lang w:val="en-AU"/>
              </w:rPr>
            </w:pPr>
            <w:r w:rsidRPr="000C0182">
              <w:rPr>
                <w:lang w:val="en-AU"/>
              </w:rPr>
              <w:t>develop and evaluate a response to an economic and business issue, using cost-benefit analysis or criteria to decide on a course of action</w:t>
            </w:r>
          </w:p>
          <w:p w14:paraId="316F5270" w14:textId="23BD4841" w:rsidR="001A5ADD" w:rsidRPr="1F8E28E8" w:rsidRDefault="001A5ADD" w:rsidP="00A17E64">
            <w:pPr>
              <w:pStyle w:val="ACARAtabletext"/>
              <w:rPr>
                <w:lang w:val="en-AU"/>
              </w:rPr>
            </w:pPr>
            <w:r w:rsidRPr="000C0182">
              <w:rPr>
                <w:lang w:val="en-AU"/>
              </w:rPr>
              <w:t>AC9HE9S04</w:t>
            </w:r>
          </w:p>
        </w:tc>
        <w:tc>
          <w:tcPr>
            <w:tcW w:w="7025" w:type="dxa"/>
            <w:gridSpan w:val="3"/>
            <w:tcBorders>
              <w:top w:val="single" w:sz="4" w:space="0" w:color="auto"/>
              <w:left w:val="single" w:sz="4" w:space="0" w:color="auto"/>
              <w:right w:val="single" w:sz="4" w:space="0" w:color="auto"/>
            </w:tcBorders>
            <w:shd w:val="clear" w:color="auto" w:fill="auto"/>
          </w:tcPr>
          <w:p w14:paraId="2B1A2716" w14:textId="77777777" w:rsidR="001A5ADD" w:rsidRDefault="001A5ADD" w:rsidP="00A17E64">
            <w:pPr>
              <w:pStyle w:val="BodyText"/>
              <w:numPr>
                <w:ilvl w:val="0"/>
                <w:numId w:val="29"/>
              </w:numPr>
              <w:spacing w:after="120" w:line="240" w:lineRule="auto"/>
              <w:ind w:left="312" w:hanging="284"/>
              <w:rPr>
                <w:rFonts w:cstheme="minorBidi"/>
                <w:color w:val="auto"/>
              </w:rPr>
            </w:pPr>
            <w:r w:rsidRPr="000C0182">
              <w:rPr>
                <w:rFonts w:cstheme="minorBidi"/>
                <w:color w:val="auto"/>
              </w:rPr>
              <w:t>applying strategies to mitigate risk in consumer and financial decision-making; for example, estimating monthly and annual costs of each option and considering ability to pay</w:t>
            </w:r>
          </w:p>
          <w:p w14:paraId="16BA50BB" w14:textId="68B420CB" w:rsidR="001A5ADD" w:rsidRPr="6B962697" w:rsidRDefault="001A5ADD" w:rsidP="00A17E64">
            <w:pPr>
              <w:pStyle w:val="BodyText"/>
              <w:numPr>
                <w:ilvl w:val="0"/>
                <w:numId w:val="29"/>
              </w:numPr>
              <w:spacing w:after="120" w:line="240" w:lineRule="auto"/>
              <w:ind w:left="312" w:hanging="284"/>
              <w:rPr>
                <w:rFonts w:cstheme="minorBidi"/>
                <w:color w:val="auto"/>
              </w:rPr>
            </w:pPr>
            <w:r w:rsidRPr="00487E88">
              <w:rPr>
                <w:rFonts w:cstheme="minorBidi"/>
                <w:color w:val="auto"/>
              </w:rPr>
              <w:t>selecting and justifying a preferred response using criteria such as consideration of consumer and financial risk</w:t>
            </w:r>
          </w:p>
        </w:tc>
      </w:tr>
      <w:tr w:rsidR="001A5ADD" w14:paraId="6D6E780B" w14:textId="77777777" w:rsidTr="001A5ADD">
        <w:trPr>
          <w:trHeight w:val="2200"/>
        </w:trPr>
        <w:tc>
          <w:tcPr>
            <w:tcW w:w="2487" w:type="dxa"/>
            <w:gridSpan w:val="2"/>
            <w:vMerge w:val="restart"/>
            <w:shd w:val="clear" w:color="auto" w:fill="auto"/>
          </w:tcPr>
          <w:p w14:paraId="7FC478EC" w14:textId="31798B1B" w:rsidR="001A5ADD" w:rsidRPr="0041538F" w:rsidRDefault="001A5ADD" w:rsidP="00C273DA">
            <w:pPr>
              <w:pStyle w:val="ACARA-TableHeadline"/>
              <w:spacing w:before="120" w:after="120"/>
              <w:rPr>
                <w:b/>
                <w:bCs w:val="0"/>
                <w:i w:val="0"/>
                <w:iCs/>
              </w:rPr>
            </w:pPr>
            <w:r w:rsidRPr="0041538F">
              <w:rPr>
                <w:b/>
                <w:bCs w:val="0"/>
                <w:i w:val="0"/>
                <w:iCs/>
              </w:rPr>
              <w:lastRenderedPageBreak/>
              <w:t>M</w:t>
            </w:r>
            <w:r w:rsidRPr="0041538F">
              <w:rPr>
                <w:b/>
                <w:i w:val="0"/>
                <w:iCs/>
              </w:rPr>
              <w:t>athematics</w:t>
            </w:r>
          </w:p>
        </w:tc>
        <w:tc>
          <w:tcPr>
            <w:tcW w:w="2523" w:type="dxa"/>
            <w:gridSpan w:val="2"/>
            <w:tcBorders>
              <w:top w:val="single" w:sz="4" w:space="0" w:color="auto"/>
              <w:left w:val="single" w:sz="4" w:space="0" w:color="auto"/>
              <w:right w:val="single" w:sz="4" w:space="0" w:color="auto"/>
            </w:tcBorders>
            <w:shd w:val="clear" w:color="auto" w:fill="auto"/>
          </w:tcPr>
          <w:p w14:paraId="2F5FF7BC" w14:textId="3F1004C1" w:rsidR="001A5ADD" w:rsidRPr="0041538F" w:rsidRDefault="001A5ADD" w:rsidP="00BE2CA3">
            <w:pPr>
              <w:pStyle w:val="ACARAtabletext"/>
              <w:rPr>
                <w:b/>
                <w:bCs/>
                <w:i/>
                <w:iCs/>
              </w:rPr>
            </w:pPr>
            <w:r w:rsidRPr="00BE2CA3">
              <w:rPr>
                <w:b/>
                <w:bCs/>
              </w:rPr>
              <w:t>Number</w:t>
            </w:r>
          </w:p>
        </w:tc>
        <w:tc>
          <w:tcPr>
            <w:tcW w:w="3091" w:type="dxa"/>
            <w:gridSpan w:val="3"/>
            <w:tcBorders>
              <w:top w:val="single" w:sz="4" w:space="0" w:color="auto"/>
              <w:left w:val="single" w:sz="4" w:space="0" w:color="auto"/>
              <w:right w:val="single" w:sz="4" w:space="0" w:color="auto"/>
            </w:tcBorders>
            <w:shd w:val="clear" w:color="auto" w:fill="auto"/>
          </w:tcPr>
          <w:p w14:paraId="2091D001" w14:textId="77777777" w:rsidR="001A5ADD" w:rsidRDefault="001A5ADD" w:rsidP="00430B5D">
            <w:pPr>
              <w:pStyle w:val="ACARAtabletext"/>
              <w:rPr>
                <w:lang w:val="en-AU"/>
              </w:rPr>
            </w:pPr>
            <w:r w:rsidRPr="0041538F">
              <w:rPr>
                <w:lang w:val="en-AU"/>
              </w:rPr>
              <w:t>recognise that the real number system includes the rational numbers and the irrational numbers, and solve problems involving real numbers using digital tools</w:t>
            </w:r>
          </w:p>
          <w:p w14:paraId="0FAFC6D5" w14:textId="6F872DE8" w:rsidR="001A5ADD" w:rsidRPr="1F8E28E8" w:rsidRDefault="001A5ADD" w:rsidP="00430B5D">
            <w:pPr>
              <w:pStyle w:val="ACARAtabletext"/>
              <w:rPr>
                <w:lang w:val="en-AU"/>
              </w:rPr>
            </w:pPr>
            <w:r w:rsidRPr="0041538F">
              <w:rPr>
                <w:lang w:val="en-AU"/>
              </w:rPr>
              <w:t>AC9M9N01</w:t>
            </w:r>
          </w:p>
        </w:tc>
        <w:tc>
          <w:tcPr>
            <w:tcW w:w="7025" w:type="dxa"/>
            <w:gridSpan w:val="3"/>
            <w:tcBorders>
              <w:top w:val="single" w:sz="4" w:space="0" w:color="auto"/>
              <w:left w:val="single" w:sz="4" w:space="0" w:color="auto"/>
              <w:right w:val="single" w:sz="4" w:space="0" w:color="auto"/>
            </w:tcBorders>
            <w:shd w:val="clear" w:color="auto" w:fill="auto"/>
          </w:tcPr>
          <w:p w14:paraId="656BA38E" w14:textId="1A0E7BA2" w:rsidR="001A5ADD" w:rsidRPr="6B962697" w:rsidRDefault="001A5ADD" w:rsidP="1A1E2C03">
            <w:pPr>
              <w:pStyle w:val="BodyText"/>
              <w:numPr>
                <w:ilvl w:val="0"/>
                <w:numId w:val="29"/>
              </w:numPr>
              <w:spacing w:after="120" w:line="240" w:lineRule="auto"/>
              <w:ind w:left="312" w:hanging="284"/>
              <w:rPr>
                <w:rFonts w:cstheme="minorBidi"/>
                <w:color w:val="auto"/>
              </w:rPr>
            </w:pPr>
            <w:r w:rsidRPr="00BE2CA3">
              <w:rPr>
                <w:rFonts w:cstheme="minorBidi"/>
                <w:color w:val="auto"/>
              </w:rPr>
              <w:t>using positive and negative rational numbers to solve problems; for example, for financial planning such as budgeting</w:t>
            </w:r>
          </w:p>
        </w:tc>
      </w:tr>
      <w:tr w:rsidR="001A5ADD" w14:paraId="5441E0AC" w14:textId="77777777" w:rsidTr="001A5ADD">
        <w:trPr>
          <w:trHeight w:val="3350"/>
        </w:trPr>
        <w:tc>
          <w:tcPr>
            <w:tcW w:w="2487" w:type="dxa"/>
            <w:gridSpan w:val="2"/>
            <w:vMerge/>
            <w:shd w:val="clear" w:color="auto" w:fill="auto"/>
          </w:tcPr>
          <w:p w14:paraId="0731BF24" w14:textId="77777777" w:rsidR="001A5ADD" w:rsidRPr="00C273DA" w:rsidRDefault="001A5ADD" w:rsidP="00C273DA">
            <w:pPr>
              <w:pStyle w:val="ACARA-TableHeadline"/>
              <w:spacing w:before="120" w:after="120"/>
              <w:rPr>
                <w:b/>
                <w:bCs w:val="0"/>
                <w:i w:val="0"/>
                <w:iCs/>
              </w:rPr>
            </w:pPr>
          </w:p>
        </w:tc>
        <w:tc>
          <w:tcPr>
            <w:tcW w:w="2523" w:type="dxa"/>
            <w:gridSpan w:val="2"/>
            <w:tcBorders>
              <w:top w:val="single" w:sz="4" w:space="0" w:color="auto"/>
              <w:left w:val="single" w:sz="4" w:space="0" w:color="auto"/>
              <w:right w:val="single" w:sz="4" w:space="0" w:color="auto"/>
            </w:tcBorders>
            <w:shd w:val="clear" w:color="auto" w:fill="auto"/>
          </w:tcPr>
          <w:p w14:paraId="1A7E6DFF" w14:textId="03C5ED1C" w:rsidR="001A5ADD" w:rsidRPr="005E74D2" w:rsidRDefault="001A5ADD" w:rsidP="005E74D2">
            <w:pPr>
              <w:pStyle w:val="ACARAtabletext"/>
              <w:rPr>
                <w:b/>
                <w:bCs/>
                <w:i/>
                <w:iCs/>
              </w:rPr>
            </w:pPr>
            <w:r w:rsidRPr="005E74D2">
              <w:rPr>
                <w:b/>
                <w:bCs/>
              </w:rPr>
              <w:t>Algebra</w:t>
            </w:r>
          </w:p>
        </w:tc>
        <w:tc>
          <w:tcPr>
            <w:tcW w:w="3091" w:type="dxa"/>
            <w:gridSpan w:val="3"/>
            <w:tcBorders>
              <w:top w:val="single" w:sz="4" w:space="0" w:color="auto"/>
              <w:left w:val="single" w:sz="4" w:space="0" w:color="auto"/>
              <w:right w:val="single" w:sz="4" w:space="0" w:color="auto"/>
            </w:tcBorders>
            <w:shd w:val="clear" w:color="auto" w:fill="auto"/>
          </w:tcPr>
          <w:p w14:paraId="20EA51A8" w14:textId="77777777" w:rsidR="001A5ADD" w:rsidRDefault="001A5ADD" w:rsidP="00430B5D">
            <w:pPr>
              <w:pStyle w:val="ACARAtabletext"/>
              <w:rPr>
                <w:lang w:val="en-AU"/>
              </w:rPr>
            </w:pPr>
            <w:r w:rsidRPr="009315DC">
              <w:rPr>
                <w:lang w:val="en-AU"/>
              </w:rPr>
              <w:t>use mathematical modelling to solve applied problems involving change including financial contexts; formulate problems, choosing to use either linear or quadratic functions; interpret solutions in terms of the situation; evaluate the model and report methods and findings</w:t>
            </w:r>
          </w:p>
          <w:p w14:paraId="7F4E7FAA" w14:textId="48FCD10B" w:rsidR="001A5ADD" w:rsidRPr="1F8E28E8" w:rsidRDefault="001A5ADD" w:rsidP="00430B5D">
            <w:pPr>
              <w:pStyle w:val="ACARAtabletext"/>
              <w:rPr>
                <w:lang w:val="en-AU"/>
              </w:rPr>
            </w:pPr>
            <w:r w:rsidRPr="009315DC">
              <w:rPr>
                <w:lang w:val="en-AU"/>
              </w:rPr>
              <w:t>AC9M9A05</w:t>
            </w:r>
          </w:p>
        </w:tc>
        <w:tc>
          <w:tcPr>
            <w:tcW w:w="7025" w:type="dxa"/>
            <w:gridSpan w:val="3"/>
            <w:tcBorders>
              <w:top w:val="single" w:sz="4" w:space="0" w:color="auto"/>
              <w:left w:val="single" w:sz="4" w:space="0" w:color="auto"/>
              <w:right w:val="single" w:sz="4" w:space="0" w:color="auto"/>
            </w:tcBorders>
            <w:shd w:val="clear" w:color="auto" w:fill="auto"/>
          </w:tcPr>
          <w:p w14:paraId="01848729" w14:textId="585AB21F" w:rsidR="001A5ADD" w:rsidRPr="6B962697" w:rsidRDefault="001A5ADD" w:rsidP="1A1E2C03">
            <w:pPr>
              <w:pStyle w:val="BodyText"/>
              <w:numPr>
                <w:ilvl w:val="0"/>
                <w:numId w:val="29"/>
              </w:numPr>
              <w:spacing w:after="120" w:line="240" w:lineRule="auto"/>
              <w:ind w:left="312" w:hanging="284"/>
              <w:rPr>
                <w:rFonts w:cstheme="minorBidi"/>
                <w:color w:val="auto"/>
              </w:rPr>
            </w:pPr>
            <w:r w:rsidRPr="009315DC">
              <w:rPr>
                <w:rFonts w:cstheme="minorBidi"/>
                <w:color w:val="auto"/>
              </w:rPr>
              <w:t>modelling and solving problems involving financial contexts using linear functions; for example, combinations of purchases of different items when they have a set amount of money to spend, profit/loss situations and trade quotes involving call out fees</w:t>
            </w:r>
          </w:p>
        </w:tc>
      </w:tr>
      <w:tr w:rsidR="001A5ADD" w14:paraId="1C57609D" w14:textId="77777777" w:rsidTr="001A5ADD">
        <w:trPr>
          <w:trHeight w:val="3120"/>
        </w:trPr>
        <w:tc>
          <w:tcPr>
            <w:tcW w:w="2487" w:type="dxa"/>
            <w:gridSpan w:val="2"/>
            <w:vMerge/>
            <w:shd w:val="clear" w:color="auto" w:fill="auto"/>
          </w:tcPr>
          <w:p w14:paraId="558F475B" w14:textId="77777777" w:rsidR="001A5ADD" w:rsidRDefault="001A5ADD"/>
        </w:tc>
        <w:tc>
          <w:tcPr>
            <w:tcW w:w="2523" w:type="dxa"/>
            <w:gridSpan w:val="2"/>
            <w:shd w:val="clear" w:color="auto" w:fill="auto"/>
          </w:tcPr>
          <w:p w14:paraId="24FAC2C7" w14:textId="4D6D81DE" w:rsidR="001A5ADD" w:rsidRDefault="001A5ADD" w:rsidP="002C78FB">
            <w:pPr>
              <w:pStyle w:val="ACARAtabletext"/>
            </w:pPr>
            <w:r>
              <w:rPr>
                <w:b/>
                <w:bCs/>
              </w:rPr>
              <w:t>Measurement</w:t>
            </w:r>
          </w:p>
        </w:tc>
        <w:tc>
          <w:tcPr>
            <w:tcW w:w="3091" w:type="dxa"/>
            <w:gridSpan w:val="3"/>
            <w:tcBorders>
              <w:top w:val="single" w:sz="4" w:space="0" w:color="auto"/>
              <w:left w:val="single" w:sz="4" w:space="0" w:color="auto"/>
              <w:right w:val="single" w:sz="4" w:space="0" w:color="auto"/>
            </w:tcBorders>
            <w:shd w:val="clear" w:color="auto" w:fill="auto"/>
          </w:tcPr>
          <w:p w14:paraId="1921AEA0" w14:textId="77777777" w:rsidR="001A5ADD" w:rsidRDefault="001A5ADD" w:rsidP="1A1E2C03">
            <w:pPr>
              <w:pStyle w:val="ACARAtabletext"/>
              <w:rPr>
                <w:lang w:val="en-AU"/>
              </w:rPr>
            </w:pPr>
            <w:r w:rsidRPr="002C78FB">
              <w:rPr>
                <w:lang w:val="en-AU"/>
              </w:rPr>
              <w:t>use mathematical modelling to solve practical problems involving direct proportion, rates, ratio and scale, including financial contexts; formulate the problems and interpret solutions in terms of the situation; evaluate the model and report methods and findings</w:t>
            </w:r>
          </w:p>
          <w:p w14:paraId="6494C5D7" w14:textId="2B7E7C37" w:rsidR="001A5ADD" w:rsidRDefault="001A5ADD" w:rsidP="1A1E2C03">
            <w:pPr>
              <w:pStyle w:val="ACARAtabletext"/>
              <w:rPr>
                <w:lang w:val="en-AU"/>
              </w:rPr>
            </w:pPr>
            <w:r w:rsidRPr="002C78FB">
              <w:rPr>
                <w:lang w:val="en-AU"/>
              </w:rPr>
              <w:t>AC9M9M05</w:t>
            </w:r>
          </w:p>
        </w:tc>
        <w:tc>
          <w:tcPr>
            <w:tcW w:w="7025" w:type="dxa"/>
            <w:gridSpan w:val="3"/>
            <w:tcBorders>
              <w:top w:val="single" w:sz="4" w:space="0" w:color="auto"/>
              <w:left w:val="single" w:sz="4" w:space="0" w:color="auto"/>
              <w:right w:val="single" w:sz="4" w:space="0" w:color="auto"/>
            </w:tcBorders>
            <w:shd w:val="clear" w:color="auto" w:fill="auto"/>
          </w:tcPr>
          <w:p w14:paraId="2A2C28C7" w14:textId="510B0FB1" w:rsidR="001A5ADD" w:rsidRDefault="001A5ADD" w:rsidP="1A1E2C03">
            <w:pPr>
              <w:pStyle w:val="BodyText"/>
              <w:numPr>
                <w:ilvl w:val="0"/>
                <w:numId w:val="29"/>
              </w:numPr>
              <w:spacing w:after="120" w:line="240" w:lineRule="auto"/>
              <w:ind w:left="312" w:hanging="284"/>
              <w:rPr>
                <w:rFonts w:cstheme="minorBidi"/>
                <w:color w:val="auto"/>
              </w:rPr>
            </w:pPr>
            <w:r w:rsidRPr="002C78FB">
              <w:rPr>
                <w:rFonts w:cstheme="minorBidi"/>
                <w:color w:val="auto"/>
              </w:rPr>
              <w:t>modelling situations involving direct proportion such as pro rata pay rates, exchange rates, multiple quotes for a job, conversion between scales or other appropriate science contexts; for example, Hooke’s law and other science contexts involving wave lengths and frequencies</w:t>
            </w:r>
          </w:p>
        </w:tc>
      </w:tr>
      <w:tr w:rsidR="002778EF" w14:paraId="7E6CE8AC" w14:textId="77777777" w:rsidTr="001A5ADD">
        <w:trPr>
          <w:trHeight w:val="300"/>
        </w:trPr>
        <w:tc>
          <w:tcPr>
            <w:tcW w:w="2487" w:type="dxa"/>
            <w:gridSpan w:val="2"/>
            <w:vMerge/>
            <w:shd w:val="clear" w:color="auto" w:fill="auto"/>
          </w:tcPr>
          <w:p w14:paraId="0FB8C408" w14:textId="77777777" w:rsidR="002778EF" w:rsidRDefault="002778EF"/>
        </w:tc>
        <w:tc>
          <w:tcPr>
            <w:tcW w:w="2523" w:type="dxa"/>
            <w:gridSpan w:val="2"/>
            <w:vMerge w:val="restart"/>
            <w:shd w:val="clear" w:color="auto" w:fill="auto"/>
          </w:tcPr>
          <w:p w14:paraId="3E452998" w14:textId="5023735E" w:rsidR="002778EF" w:rsidRDefault="002778EF" w:rsidP="002C78FB">
            <w:pPr>
              <w:pStyle w:val="ACARAtabletext"/>
              <w:rPr>
                <w:b/>
                <w:bCs/>
              </w:rPr>
            </w:pPr>
            <w:r>
              <w:rPr>
                <w:b/>
                <w:bCs/>
              </w:rPr>
              <w:t>Statistics</w:t>
            </w:r>
          </w:p>
        </w:tc>
        <w:tc>
          <w:tcPr>
            <w:tcW w:w="3091" w:type="dxa"/>
            <w:gridSpan w:val="3"/>
            <w:tcBorders>
              <w:top w:val="single" w:sz="4" w:space="0" w:color="auto"/>
              <w:left w:val="single" w:sz="4" w:space="0" w:color="auto"/>
              <w:bottom w:val="single" w:sz="4" w:space="0" w:color="auto"/>
              <w:right w:val="single" w:sz="4" w:space="0" w:color="auto"/>
            </w:tcBorders>
            <w:shd w:val="clear" w:color="auto" w:fill="auto"/>
          </w:tcPr>
          <w:p w14:paraId="5F7C2316" w14:textId="77777777" w:rsidR="002778EF" w:rsidRDefault="002778EF" w:rsidP="1A1E2C03">
            <w:pPr>
              <w:pStyle w:val="ACARAtabletext"/>
              <w:rPr>
                <w:lang w:val="en-AU"/>
              </w:rPr>
            </w:pPr>
            <w:r w:rsidRPr="00CC24A4">
              <w:rPr>
                <w:lang w:val="en-AU"/>
              </w:rPr>
              <w:t>plan and conduct statistical investigations involving the collection and analysis of different kinds of data; report findings and discuss the strength of evidence to support any conclusions</w:t>
            </w:r>
          </w:p>
          <w:p w14:paraId="7E597904" w14:textId="1EDA1601" w:rsidR="002778EF" w:rsidRPr="002C78FB" w:rsidRDefault="002778EF" w:rsidP="1A1E2C03">
            <w:pPr>
              <w:pStyle w:val="ACARAtabletext"/>
              <w:rPr>
                <w:lang w:val="en-AU"/>
              </w:rPr>
            </w:pPr>
            <w:r w:rsidRPr="00165362">
              <w:rPr>
                <w:lang w:val="en-AU"/>
              </w:rPr>
              <w:t>AC9M9ST05</w:t>
            </w:r>
          </w:p>
        </w:tc>
        <w:tc>
          <w:tcPr>
            <w:tcW w:w="7025" w:type="dxa"/>
            <w:gridSpan w:val="3"/>
            <w:tcBorders>
              <w:top w:val="single" w:sz="4" w:space="0" w:color="auto"/>
              <w:left w:val="single" w:sz="4" w:space="0" w:color="auto"/>
              <w:bottom w:val="single" w:sz="4" w:space="0" w:color="auto"/>
              <w:right w:val="single" w:sz="4" w:space="0" w:color="auto"/>
            </w:tcBorders>
            <w:shd w:val="clear" w:color="auto" w:fill="auto"/>
          </w:tcPr>
          <w:p w14:paraId="498495A0" w14:textId="40E3DF58" w:rsidR="002778EF" w:rsidRPr="002C78FB" w:rsidRDefault="002778EF" w:rsidP="1A1E2C03">
            <w:pPr>
              <w:pStyle w:val="BodyText"/>
              <w:numPr>
                <w:ilvl w:val="0"/>
                <w:numId w:val="29"/>
              </w:numPr>
              <w:spacing w:after="120" w:line="240" w:lineRule="auto"/>
              <w:ind w:left="312" w:hanging="284"/>
              <w:rPr>
                <w:rFonts w:cstheme="minorBidi"/>
                <w:color w:val="auto"/>
              </w:rPr>
            </w:pPr>
            <w:r w:rsidRPr="00CC24A4">
              <w:rPr>
                <w:rFonts w:cstheme="minorBidi"/>
                <w:color w:val="auto"/>
              </w:rPr>
              <w:t>planning and conducting an investigation relating to consumer spending habits; modelling market research on what teenagers are prepared to spend on technology compared to clothing, with consideration of sample techniques and potential sources of bias</w:t>
            </w:r>
          </w:p>
        </w:tc>
      </w:tr>
      <w:tr w:rsidR="001A5ADD" w14:paraId="768F4684" w14:textId="77777777" w:rsidTr="001A5ADD">
        <w:trPr>
          <w:trHeight w:val="3810"/>
        </w:trPr>
        <w:tc>
          <w:tcPr>
            <w:tcW w:w="2487" w:type="dxa"/>
            <w:gridSpan w:val="2"/>
            <w:vMerge/>
            <w:shd w:val="clear" w:color="auto" w:fill="auto"/>
          </w:tcPr>
          <w:p w14:paraId="64D3B533" w14:textId="77777777" w:rsidR="001A5ADD" w:rsidRDefault="001A5ADD"/>
        </w:tc>
        <w:tc>
          <w:tcPr>
            <w:tcW w:w="2523" w:type="dxa"/>
            <w:gridSpan w:val="2"/>
            <w:vMerge/>
            <w:shd w:val="clear" w:color="auto" w:fill="auto"/>
          </w:tcPr>
          <w:p w14:paraId="28DB4A75" w14:textId="77777777" w:rsidR="001A5ADD" w:rsidRDefault="001A5ADD" w:rsidP="002C78FB">
            <w:pPr>
              <w:pStyle w:val="ACARAtabletext"/>
              <w:rPr>
                <w:b/>
                <w:bCs/>
              </w:rPr>
            </w:pPr>
          </w:p>
        </w:tc>
        <w:tc>
          <w:tcPr>
            <w:tcW w:w="3091" w:type="dxa"/>
            <w:gridSpan w:val="3"/>
            <w:tcBorders>
              <w:top w:val="single" w:sz="4" w:space="0" w:color="auto"/>
              <w:left w:val="single" w:sz="4" w:space="0" w:color="auto"/>
              <w:right w:val="single" w:sz="4" w:space="0" w:color="auto"/>
            </w:tcBorders>
            <w:shd w:val="clear" w:color="auto" w:fill="auto"/>
          </w:tcPr>
          <w:p w14:paraId="07982035" w14:textId="77777777" w:rsidR="001A5ADD" w:rsidRDefault="001A5ADD" w:rsidP="1A1E2C03">
            <w:pPr>
              <w:pStyle w:val="ACARAtabletext"/>
              <w:rPr>
                <w:lang w:val="en-AU"/>
              </w:rPr>
            </w:pPr>
            <w:r w:rsidRPr="00597D20">
              <w:rPr>
                <w:lang w:val="en-AU"/>
              </w:rPr>
              <w:t>use mathematical modelling to solve applied problems involving growth and decay, including financial contexts; formulate problems, choosing to apply linear, quadratic or exponential models; interpret solutions in terms of the situation; evaluate and modify models as necessary and report assumptions, methods and findings</w:t>
            </w:r>
          </w:p>
          <w:p w14:paraId="7FC437AD" w14:textId="19652B2B" w:rsidR="001A5ADD" w:rsidRPr="00CC24A4" w:rsidRDefault="001A5ADD" w:rsidP="1A1E2C03">
            <w:pPr>
              <w:pStyle w:val="ACARAtabletext"/>
              <w:rPr>
                <w:lang w:val="en-AU"/>
              </w:rPr>
            </w:pPr>
            <w:r w:rsidRPr="00597D20">
              <w:rPr>
                <w:lang w:val="en-AU"/>
              </w:rPr>
              <w:t>AC9M10A04</w:t>
            </w:r>
          </w:p>
        </w:tc>
        <w:tc>
          <w:tcPr>
            <w:tcW w:w="7025" w:type="dxa"/>
            <w:gridSpan w:val="3"/>
            <w:tcBorders>
              <w:top w:val="single" w:sz="4" w:space="0" w:color="auto"/>
              <w:left w:val="single" w:sz="4" w:space="0" w:color="auto"/>
              <w:right w:val="single" w:sz="4" w:space="0" w:color="auto"/>
            </w:tcBorders>
            <w:shd w:val="clear" w:color="auto" w:fill="auto"/>
          </w:tcPr>
          <w:p w14:paraId="2598EB80" w14:textId="75572254" w:rsidR="001A5ADD" w:rsidRPr="00CC24A4" w:rsidRDefault="001A5ADD" w:rsidP="1A1E2C03">
            <w:pPr>
              <w:pStyle w:val="BodyText"/>
              <w:numPr>
                <w:ilvl w:val="0"/>
                <w:numId w:val="29"/>
              </w:numPr>
              <w:spacing w:after="120" w:line="240" w:lineRule="auto"/>
              <w:ind w:left="312" w:hanging="284"/>
              <w:rPr>
                <w:rFonts w:cstheme="minorBidi"/>
                <w:color w:val="auto"/>
              </w:rPr>
            </w:pPr>
            <w:r w:rsidRPr="00597D20">
              <w:rPr>
                <w:rFonts w:cstheme="minorBidi"/>
                <w:color w:val="auto"/>
              </w:rPr>
              <w:t>modelling situations that involve working with authentic information, data and interest rates to calculate compound interest and solve related problems</w:t>
            </w:r>
          </w:p>
        </w:tc>
      </w:tr>
      <w:tr w:rsidR="002F7F06" w14:paraId="3C50A8DA" w14:textId="77777777" w:rsidTr="001A5ADD">
        <w:trPr>
          <w:trHeight w:val="2666"/>
        </w:trPr>
        <w:tc>
          <w:tcPr>
            <w:tcW w:w="2487" w:type="dxa"/>
            <w:gridSpan w:val="2"/>
            <w:shd w:val="clear" w:color="auto" w:fill="auto"/>
          </w:tcPr>
          <w:p w14:paraId="11E57702" w14:textId="1C01BAE5" w:rsidR="002F7F06" w:rsidRDefault="002F7F06" w:rsidP="002F7F06">
            <w:pPr>
              <w:pStyle w:val="ACARA-TableHeadline"/>
              <w:spacing w:before="120" w:after="120"/>
            </w:pPr>
            <w:r w:rsidRPr="002F7F06">
              <w:rPr>
                <w:b/>
                <w:bCs w:val="0"/>
                <w:i w:val="0"/>
                <w:iCs/>
              </w:rPr>
              <w:t>Digital Technologies</w:t>
            </w:r>
          </w:p>
        </w:tc>
        <w:tc>
          <w:tcPr>
            <w:tcW w:w="2523" w:type="dxa"/>
            <w:gridSpan w:val="2"/>
            <w:shd w:val="clear" w:color="auto" w:fill="auto"/>
          </w:tcPr>
          <w:p w14:paraId="6EF357B0" w14:textId="77777777" w:rsidR="002F7F06" w:rsidRDefault="00561CA5" w:rsidP="002C78FB">
            <w:pPr>
              <w:pStyle w:val="ACARAtabletext"/>
              <w:rPr>
                <w:b/>
                <w:bCs/>
              </w:rPr>
            </w:pPr>
            <w:r w:rsidRPr="00561CA5">
              <w:rPr>
                <w:b/>
                <w:bCs/>
              </w:rPr>
              <w:t>Knowledge and understanding</w:t>
            </w:r>
          </w:p>
          <w:p w14:paraId="2B133150" w14:textId="138C7F75" w:rsidR="00561CA5" w:rsidRPr="00561CA5" w:rsidRDefault="00561CA5" w:rsidP="002C78FB">
            <w:pPr>
              <w:pStyle w:val="ACARAtabletext"/>
            </w:pPr>
            <w:r w:rsidRPr="00561CA5">
              <w:t>Digital systems</w:t>
            </w:r>
          </w:p>
        </w:tc>
        <w:tc>
          <w:tcPr>
            <w:tcW w:w="3091" w:type="dxa"/>
            <w:gridSpan w:val="3"/>
            <w:tcBorders>
              <w:top w:val="single" w:sz="4" w:space="0" w:color="auto"/>
              <w:left w:val="single" w:sz="4" w:space="0" w:color="auto"/>
              <w:bottom w:val="single" w:sz="4" w:space="0" w:color="auto"/>
              <w:right w:val="single" w:sz="4" w:space="0" w:color="auto"/>
            </w:tcBorders>
            <w:shd w:val="clear" w:color="auto" w:fill="auto"/>
          </w:tcPr>
          <w:p w14:paraId="19BA58F2" w14:textId="77777777" w:rsidR="002F7F06" w:rsidRDefault="00561CA5" w:rsidP="1A1E2C03">
            <w:pPr>
              <w:pStyle w:val="ACARAtabletext"/>
              <w:rPr>
                <w:lang w:val="en-AU"/>
              </w:rPr>
            </w:pPr>
            <w:r w:rsidRPr="00561CA5">
              <w:rPr>
                <w:lang w:val="en-AU"/>
              </w:rPr>
              <w:t>investigate how hardware and software manage, control and secure access to data in networked digital systems</w:t>
            </w:r>
          </w:p>
          <w:p w14:paraId="1A579CA3" w14:textId="19B3A2B1" w:rsidR="00561CA5" w:rsidRPr="002778EF" w:rsidRDefault="00561CA5" w:rsidP="1A1E2C03">
            <w:pPr>
              <w:pStyle w:val="ACARAtabletext"/>
              <w:rPr>
                <w:lang w:val="en-AU"/>
              </w:rPr>
            </w:pPr>
            <w:r w:rsidRPr="00561CA5">
              <w:rPr>
                <w:lang w:val="en-AU"/>
              </w:rPr>
              <w:t>AC9TDI10K01</w:t>
            </w:r>
          </w:p>
        </w:tc>
        <w:tc>
          <w:tcPr>
            <w:tcW w:w="7025" w:type="dxa"/>
            <w:gridSpan w:val="3"/>
            <w:tcBorders>
              <w:top w:val="single" w:sz="4" w:space="0" w:color="auto"/>
              <w:left w:val="single" w:sz="4" w:space="0" w:color="auto"/>
              <w:bottom w:val="single" w:sz="4" w:space="0" w:color="auto"/>
              <w:right w:val="single" w:sz="4" w:space="0" w:color="auto"/>
            </w:tcBorders>
            <w:shd w:val="clear" w:color="auto" w:fill="auto"/>
          </w:tcPr>
          <w:p w14:paraId="5FD300D4" w14:textId="77777777" w:rsidR="00561CA5" w:rsidRPr="00561CA5" w:rsidRDefault="00561CA5" w:rsidP="00561CA5">
            <w:pPr>
              <w:pStyle w:val="BodyText"/>
              <w:numPr>
                <w:ilvl w:val="0"/>
                <w:numId w:val="29"/>
              </w:numPr>
              <w:spacing w:after="120" w:line="240" w:lineRule="auto"/>
              <w:ind w:left="312" w:hanging="284"/>
              <w:rPr>
                <w:rFonts w:cstheme="minorBidi"/>
                <w:color w:val="auto"/>
              </w:rPr>
            </w:pPr>
            <w:r w:rsidRPr="00561CA5">
              <w:rPr>
                <w:rFonts w:cstheme="minorBidi"/>
                <w:color w:val="auto"/>
              </w:rPr>
              <w:t>exploring how public key cryptography, for example TLS, and hashing, such as SHA-1, secure the storage and transmission of data</w:t>
            </w:r>
          </w:p>
          <w:p w14:paraId="208D062F" w14:textId="77777777" w:rsidR="00561CA5" w:rsidRPr="00561CA5" w:rsidRDefault="00561CA5" w:rsidP="00561CA5">
            <w:pPr>
              <w:pStyle w:val="BodyText"/>
              <w:numPr>
                <w:ilvl w:val="0"/>
                <w:numId w:val="29"/>
              </w:numPr>
              <w:spacing w:after="120" w:line="240" w:lineRule="auto"/>
              <w:ind w:left="312" w:hanging="284"/>
              <w:rPr>
                <w:rFonts w:cstheme="minorBidi"/>
                <w:color w:val="auto"/>
              </w:rPr>
            </w:pPr>
            <w:r w:rsidRPr="00561CA5">
              <w:rPr>
                <w:rFonts w:cstheme="minorBidi"/>
                <w:color w:val="auto"/>
              </w:rPr>
              <w:t>explaining how domain names and IP addresses allow data to be transmitted to specific networked devices, for example DNS and routing tables</w:t>
            </w:r>
          </w:p>
          <w:p w14:paraId="2E20D323" w14:textId="28BC01F8" w:rsidR="002F7F06" w:rsidRPr="002778EF" w:rsidRDefault="00561CA5" w:rsidP="00561CA5">
            <w:pPr>
              <w:pStyle w:val="BodyText"/>
              <w:numPr>
                <w:ilvl w:val="0"/>
                <w:numId w:val="29"/>
              </w:numPr>
              <w:spacing w:after="120" w:line="240" w:lineRule="auto"/>
              <w:ind w:left="312" w:hanging="284"/>
              <w:rPr>
                <w:rFonts w:cstheme="minorBidi"/>
                <w:color w:val="auto"/>
              </w:rPr>
            </w:pPr>
            <w:r w:rsidRPr="00561CA5">
              <w:rPr>
                <w:rFonts w:cstheme="minorBidi"/>
                <w:color w:val="auto"/>
              </w:rPr>
              <w:t xml:space="preserve"> describing elements of access control and explaining why they are necessary, for example authentication and permissions for restricting access to install software to administrators</w:t>
            </w:r>
          </w:p>
        </w:tc>
      </w:tr>
      <w:tr w:rsidR="00183929" w:rsidRPr="00C83BA3" w14:paraId="5FFCA6B7" w14:textId="77777777" w:rsidTr="00B56319">
        <w:tc>
          <w:tcPr>
            <w:tcW w:w="15126" w:type="dxa"/>
            <w:gridSpan w:val="10"/>
            <w:tcBorders>
              <w:top w:val="single" w:sz="4" w:space="0" w:color="auto"/>
              <w:left w:val="single" w:sz="4" w:space="0" w:color="auto"/>
              <w:bottom w:val="single" w:sz="4" w:space="0" w:color="auto"/>
              <w:right w:val="single" w:sz="4" w:space="0" w:color="auto"/>
            </w:tcBorders>
            <w:shd w:val="clear" w:color="auto" w:fill="FFBB33" w:themeFill="text1"/>
          </w:tcPr>
          <w:p w14:paraId="26A340E0" w14:textId="7032C664" w:rsidR="00183929" w:rsidRDefault="1BDDB86B" w:rsidP="00B56319">
            <w:pPr>
              <w:pStyle w:val="ACARATableHeading1black"/>
              <w:ind w:left="0"/>
              <w:jc w:val="left"/>
            </w:pPr>
            <w:r>
              <w:lastRenderedPageBreak/>
              <w:t>Key aspect</w:t>
            </w:r>
            <w:r w:rsidR="00183929">
              <w:t xml:space="preserve"> </w:t>
            </w:r>
            <w:r w:rsidR="000F3C0C">
              <w:t>2</w:t>
            </w:r>
            <w:r w:rsidR="00183929">
              <w:t xml:space="preserve">: </w:t>
            </w:r>
            <w:r w:rsidR="009F322D" w:rsidRPr="009F322D">
              <w:t>Roles, rights and responsibilities</w:t>
            </w:r>
          </w:p>
        </w:tc>
      </w:tr>
      <w:tr w:rsidR="00183929" w:rsidRPr="00840DED" w14:paraId="14B3966E" w14:textId="77777777" w:rsidTr="001A5ADD">
        <w:tc>
          <w:tcPr>
            <w:tcW w:w="240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693" w:type="dxa"/>
            <w:gridSpan w:val="5"/>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3261"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6768"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1A5ADD" w:rsidRPr="00840DED" w14:paraId="454F3B5A" w14:textId="77777777" w:rsidTr="001A5ADD">
        <w:trPr>
          <w:trHeight w:val="2621"/>
        </w:trPr>
        <w:tc>
          <w:tcPr>
            <w:tcW w:w="2404" w:type="dxa"/>
            <w:vMerge w:val="restart"/>
            <w:tcBorders>
              <w:top w:val="single" w:sz="4" w:space="0" w:color="auto"/>
              <w:left w:val="single" w:sz="4" w:space="0" w:color="auto"/>
              <w:right w:val="single" w:sz="4" w:space="0" w:color="auto"/>
            </w:tcBorders>
            <w:shd w:val="clear" w:color="auto" w:fill="auto"/>
          </w:tcPr>
          <w:p w14:paraId="0A3F60E7" w14:textId="77777777" w:rsidR="001A5ADD" w:rsidRPr="003A27BF" w:rsidRDefault="001A5ADD" w:rsidP="00833AC8">
            <w:pPr>
              <w:pStyle w:val="ACARA-TableHeadline"/>
              <w:spacing w:before="120" w:after="120"/>
              <w:rPr>
                <w:b/>
                <w:bCs w:val="0"/>
                <w:i w:val="0"/>
                <w:iCs/>
              </w:rPr>
            </w:pPr>
            <w:r w:rsidRPr="003A27BF">
              <w:rPr>
                <w:b/>
                <w:bCs w:val="0"/>
                <w:i w:val="0"/>
                <w:iCs/>
              </w:rPr>
              <w:t>HASS</w:t>
            </w:r>
          </w:p>
          <w:p w14:paraId="424D6F8C" w14:textId="3C75366A" w:rsidR="001A5ADD" w:rsidRPr="008F137C" w:rsidRDefault="001A5ADD" w:rsidP="00833AC8">
            <w:pPr>
              <w:pStyle w:val="ACARA-TableHeadline"/>
              <w:spacing w:before="120" w:after="120"/>
              <w:rPr>
                <w:b/>
                <w:bCs w:val="0"/>
                <w:i w:val="0"/>
                <w:iCs/>
              </w:rPr>
            </w:pPr>
            <w:r w:rsidRPr="00B6102B">
              <w:rPr>
                <w:i w:val="0"/>
                <w:iCs/>
              </w:rPr>
              <w:t>Economics and Business</w:t>
            </w:r>
          </w:p>
        </w:tc>
        <w:tc>
          <w:tcPr>
            <w:tcW w:w="2693" w:type="dxa"/>
            <w:gridSpan w:val="5"/>
            <w:tcBorders>
              <w:top w:val="single" w:sz="4" w:space="0" w:color="auto"/>
              <w:left w:val="single" w:sz="4" w:space="0" w:color="auto"/>
              <w:right w:val="single" w:sz="4" w:space="0" w:color="auto"/>
            </w:tcBorders>
            <w:shd w:val="clear" w:color="auto" w:fill="auto"/>
          </w:tcPr>
          <w:p w14:paraId="77B558B2" w14:textId="77777777" w:rsidR="001A5ADD" w:rsidRDefault="001A5ADD" w:rsidP="00833AC8">
            <w:pPr>
              <w:pStyle w:val="ACARAtabletext"/>
              <w:rPr>
                <w:b/>
                <w:bCs/>
              </w:rPr>
            </w:pPr>
            <w:r w:rsidRPr="003A27BF">
              <w:rPr>
                <w:b/>
                <w:bCs/>
              </w:rPr>
              <w:t>Knowledge and understanding</w:t>
            </w:r>
          </w:p>
          <w:p w14:paraId="2FBD33FD" w14:textId="73CAFE92" w:rsidR="001A5ADD" w:rsidRDefault="001A5ADD" w:rsidP="00833AC8">
            <w:pPr>
              <w:pStyle w:val="ACARAtabletext"/>
            </w:pPr>
          </w:p>
        </w:tc>
        <w:tc>
          <w:tcPr>
            <w:tcW w:w="3261" w:type="dxa"/>
            <w:gridSpan w:val="3"/>
            <w:tcBorders>
              <w:top w:val="single" w:sz="4" w:space="0" w:color="auto"/>
              <w:left w:val="single" w:sz="4" w:space="0" w:color="auto"/>
              <w:right w:val="single" w:sz="4" w:space="0" w:color="auto"/>
            </w:tcBorders>
            <w:shd w:val="clear" w:color="auto" w:fill="auto"/>
          </w:tcPr>
          <w:p w14:paraId="57E1B400" w14:textId="77777777" w:rsidR="001A5ADD" w:rsidRPr="00833AC8" w:rsidRDefault="001A5ADD" w:rsidP="00833AC8">
            <w:pPr>
              <w:pStyle w:val="ACARAtabletext"/>
              <w:rPr>
                <w:lang w:val="en-NZ"/>
              </w:rPr>
            </w:pPr>
            <w:r w:rsidRPr="00833AC8">
              <w:rPr>
                <w:lang w:val="en-NZ"/>
              </w:rPr>
              <w:t>how individuals and businesses manage consumer and financial risks and rewards</w:t>
            </w:r>
          </w:p>
          <w:p w14:paraId="08803A7E" w14:textId="4119C301" w:rsidR="001A5ADD" w:rsidRDefault="001A5ADD" w:rsidP="00833AC8">
            <w:pPr>
              <w:pStyle w:val="ACARAtabletext"/>
            </w:pPr>
            <w:r w:rsidRPr="00833AC8">
              <w:rPr>
                <w:lang w:val="en-NZ"/>
              </w:rPr>
              <w:t>AC9HE9K05</w:t>
            </w:r>
          </w:p>
        </w:tc>
        <w:tc>
          <w:tcPr>
            <w:tcW w:w="6768" w:type="dxa"/>
            <w:tcBorders>
              <w:top w:val="single" w:sz="4" w:space="0" w:color="auto"/>
              <w:left w:val="single" w:sz="4" w:space="0" w:color="auto"/>
              <w:right w:val="single" w:sz="4" w:space="0" w:color="auto"/>
            </w:tcBorders>
            <w:shd w:val="clear" w:color="auto" w:fill="auto"/>
          </w:tcPr>
          <w:p w14:paraId="1AF7AC4D" w14:textId="77777777" w:rsidR="001A5ADD" w:rsidRDefault="001A5ADD" w:rsidP="00833AC8">
            <w:pPr>
              <w:pStyle w:val="BodyText"/>
              <w:numPr>
                <w:ilvl w:val="0"/>
                <w:numId w:val="29"/>
              </w:numPr>
              <w:spacing w:after="120" w:line="240" w:lineRule="auto"/>
              <w:ind w:left="312" w:hanging="284"/>
              <w:rPr>
                <w:color w:val="auto"/>
              </w:rPr>
            </w:pPr>
            <w:r w:rsidRPr="00C7528B">
              <w:rPr>
                <w:color w:val="auto"/>
              </w:rPr>
              <w:t>discussing examples of consumer and financial risk to individuals and businesses, such as scams, identity threat or fraudulent transactions</w:t>
            </w:r>
          </w:p>
          <w:p w14:paraId="2C98AF13" w14:textId="77777777" w:rsidR="001A5ADD" w:rsidRPr="00C7528B" w:rsidRDefault="001A5ADD" w:rsidP="00C7528B">
            <w:pPr>
              <w:pStyle w:val="BodyText"/>
              <w:numPr>
                <w:ilvl w:val="0"/>
                <w:numId w:val="29"/>
              </w:numPr>
              <w:spacing w:after="120" w:line="240" w:lineRule="auto"/>
              <w:ind w:left="312" w:hanging="284"/>
              <w:rPr>
                <w:color w:val="auto"/>
              </w:rPr>
            </w:pPr>
            <w:r w:rsidRPr="00C7528B">
              <w:rPr>
                <w:color w:val="auto"/>
              </w:rPr>
              <w:t>identifying and explaining practices used by businesses to protect the safety of consumers; for example, mandatory and voluntary standards, product safety recalls or cooling-off periods</w:t>
            </w:r>
          </w:p>
          <w:p w14:paraId="3A50B57C" w14:textId="12631B71" w:rsidR="001A5ADD" w:rsidRDefault="001A5ADD" w:rsidP="00C7528B">
            <w:pPr>
              <w:pStyle w:val="BodyText"/>
              <w:numPr>
                <w:ilvl w:val="0"/>
                <w:numId w:val="29"/>
              </w:numPr>
              <w:spacing w:after="120" w:line="240" w:lineRule="auto"/>
              <w:ind w:left="312" w:hanging="284"/>
              <w:rPr>
                <w:color w:val="auto"/>
              </w:rPr>
            </w:pPr>
            <w:r w:rsidRPr="00C7528B">
              <w:rPr>
                <w:color w:val="auto"/>
              </w:rPr>
              <w:t>reflecting on the importance of ethical decision-making and corporate social responsibility when making consumer and financial decisions; for example, considering consequences for themselves, their families, the broader community and/or the environment</w:t>
            </w:r>
          </w:p>
        </w:tc>
      </w:tr>
      <w:tr w:rsidR="001A5ADD" w:rsidRPr="008B6417" w14:paraId="52EFE742" w14:textId="77777777" w:rsidTr="001A5ADD">
        <w:trPr>
          <w:trHeight w:val="1752"/>
        </w:trPr>
        <w:tc>
          <w:tcPr>
            <w:tcW w:w="2404" w:type="dxa"/>
            <w:vMerge/>
            <w:tcBorders>
              <w:left w:val="single" w:sz="4" w:space="0" w:color="auto"/>
              <w:right w:val="single" w:sz="4" w:space="0" w:color="auto"/>
            </w:tcBorders>
          </w:tcPr>
          <w:p w14:paraId="4B9C5618" w14:textId="39AACA9B" w:rsidR="001A5ADD" w:rsidRDefault="001A5ADD" w:rsidP="00BE4035">
            <w:pPr>
              <w:pStyle w:val="ACARA-TableHeadline"/>
              <w:spacing w:before="120" w:after="120"/>
              <w:rPr>
                <w:b/>
                <w:bCs w:val="0"/>
              </w:rPr>
            </w:pPr>
          </w:p>
        </w:tc>
        <w:tc>
          <w:tcPr>
            <w:tcW w:w="2693" w:type="dxa"/>
            <w:gridSpan w:val="5"/>
            <w:tcBorders>
              <w:top w:val="single" w:sz="4" w:space="0" w:color="auto"/>
              <w:left w:val="single" w:sz="4" w:space="0" w:color="auto"/>
              <w:right w:val="single" w:sz="4" w:space="0" w:color="auto"/>
            </w:tcBorders>
          </w:tcPr>
          <w:p w14:paraId="3C4256B3" w14:textId="77777777" w:rsidR="001A5ADD" w:rsidRPr="0029649A" w:rsidRDefault="001A5ADD" w:rsidP="00BE4035">
            <w:pPr>
              <w:pStyle w:val="ACARAtabletext"/>
              <w:rPr>
                <w:b/>
                <w:bCs/>
              </w:rPr>
            </w:pPr>
            <w:r w:rsidRPr="0029649A">
              <w:rPr>
                <w:b/>
                <w:bCs/>
              </w:rPr>
              <w:t>Skills</w:t>
            </w:r>
          </w:p>
          <w:p w14:paraId="479FC29E" w14:textId="5804DF07" w:rsidR="001A5ADD" w:rsidRPr="004E5EF8" w:rsidRDefault="001A5ADD" w:rsidP="00BE4035">
            <w:pPr>
              <w:pStyle w:val="ACARAtabletext"/>
            </w:pPr>
            <w:r w:rsidRPr="0029649A">
              <w:t>Questioning and researching</w:t>
            </w:r>
          </w:p>
        </w:tc>
        <w:tc>
          <w:tcPr>
            <w:tcW w:w="3261" w:type="dxa"/>
            <w:gridSpan w:val="3"/>
            <w:tcBorders>
              <w:top w:val="single" w:sz="4" w:space="0" w:color="auto"/>
              <w:left w:val="single" w:sz="4" w:space="0" w:color="auto"/>
              <w:right w:val="single" w:sz="4" w:space="0" w:color="auto"/>
            </w:tcBorders>
          </w:tcPr>
          <w:p w14:paraId="4DECECC1" w14:textId="77777777" w:rsidR="001A5ADD" w:rsidRDefault="001A5ADD" w:rsidP="00BE4035">
            <w:pPr>
              <w:pStyle w:val="ACARAtabletext"/>
            </w:pPr>
            <w:r w:rsidRPr="0029649A">
              <w:t>develop and modify questions to investigate a contemporary economic and business issue</w:t>
            </w:r>
          </w:p>
          <w:p w14:paraId="56F9F074" w14:textId="15438075" w:rsidR="001A5ADD" w:rsidRPr="009A345F" w:rsidRDefault="001A5ADD" w:rsidP="00BE4035">
            <w:pPr>
              <w:pStyle w:val="ACARAtabletext"/>
            </w:pPr>
            <w:r w:rsidRPr="00BE4035">
              <w:t>AC9HE9S01</w:t>
            </w:r>
          </w:p>
        </w:tc>
        <w:tc>
          <w:tcPr>
            <w:tcW w:w="6768" w:type="dxa"/>
            <w:tcBorders>
              <w:top w:val="single" w:sz="4" w:space="0" w:color="auto"/>
              <w:left w:val="single" w:sz="4" w:space="0" w:color="auto"/>
              <w:right w:val="single" w:sz="4" w:space="0" w:color="auto"/>
            </w:tcBorders>
          </w:tcPr>
          <w:p w14:paraId="4D8A6FCD" w14:textId="4AE55FB7" w:rsidR="001A5ADD" w:rsidRPr="009E423B" w:rsidRDefault="001A5ADD" w:rsidP="00BE4035">
            <w:pPr>
              <w:pStyle w:val="BodyText"/>
              <w:numPr>
                <w:ilvl w:val="0"/>
                <w:numId w:val="29"/>
              </w:numPr>
              <w:spacing w:after="120" w:line="240" w:lineRule="auto"/>
              <w:ind w:left="312" w:hanging="284"/>
              <w:rPr>
                <w:rFonts w:cstheme="minorBidi"/>
                <w:color w:val="auto"/>
              </w:rPr>
            </w:pPr>
            <w:r w:rsidRPr="00BE4035">
              <w:rPr>
                <w:rStyle w:val="SubtleEmphasis"/>
              </w:rPr>
              <w:t>developing and modifying questions to improve the focus of an investigation, using economic and business concepts and terms such as, “How can consumers protect themselves from risk?” and “How do businesses create and maintain a competitive advantage?”</w:t>
            </w:r>
          </w:p>
        </w:tc>
      </w:tr>
      <w:tr w:rsidR="001A5ADD" w:rsidRPr="008B6417" w14:paraId="63B54112" w14:textId="77777777" w:rsidTr="001A5ADD">
        <w:trPr>
          <w:trHeight w:val="2660"/>
        </w:trPr>
        <w:tc>
          <w:tcPr>
            <w:tcW w:w="2404" w:type="dxa"/>
            <w:vMerge w:val="restart"/>
            <w:tcBorders>
              <w:top w:val="single" w:sz="4" w:space="0" w:color="auto"/>
              <w:left w:val="single" w:sz="4" w:space="0" w:color="auto"/>
              <w:right w:val="single" w:sz="4" w:space="0" w:color="auto"/>
            </w:tcBorders>
          </w:tcPr>
          <w:p w14:paraId="5F907BFB" w14:textId="77777777" w:rsidR="001A5ADD" w:rsidRPr="003A27BF" w:rsidRDefault="001A5ADD" w:rsidP="006B4EB5">
            <w:pPr>
              <w:pStyle w:val="ACARA-TableHeadline"/>
              <w:spacing w:before="120" w:after="120"/>
              <w:rPr>
                <w:b/>
                <w:bCs w:val="0"/>
                <w:i w:val="0"/>
                <w:iCs/>
              </w:rPr>
            </w:pPr>
            <w:r w:rsidRPr="003A27BF">
              <w:rPr>
                <w:b/>
                <w:bCs w:val="0"/>
                <w:i w:val="0"/>
                <w:iCs/>
              </w:rPr>
              <w:t>HASS</w:t>
            </w:r>
          </w:p>
          <w:p w14:paraId="37102FCE" w14:textId="5F3CDF35" w:rsidR="001A5ADD" w:rsidRPr="006B4EB5" w:rsidRDefault="001A5ADD" w:rsidP="00C21C17">
            <w:pPr>
              <w:pStyle w:val="ACARA-TableHeadline"/>
              <w:spacing w:before="120" w:after="120"/>
              <w:rPr>
                <w:i w:val="0"/>
                <w:iCs/>
              </w:rPr>
            </w:pPr>
            <w:r w:rsidRPr="006B4EB5">
              <w:rPr>
                <w:i w:val="0"/>
                <w:iCs/>
              </w:rPr>
              <w:t>Civics and Citizenship</w:t>
            </w:r>
          </w:p>
        </w:tc>
        <w:tc>
          <w:tcPr>
            <w:tcW w:w="2693" w:type="dxa"/>
            <w:gridSpan w:val="5"/>
            <w:vMerge w:val="restart"/>
            <w:tcBorders>
              <w:top w:val="single" w:sz="4" w:space="0" w:color="auto"/>
              <w:left w:val="single" w:sz="4" w:space="0" w:color="auto"/>
              <w:right w:val="single" w:sz="4" w:space="0" w:color="auto"/>
            </w:tcBorders>
          </w:tcPr>
          <w:p w14:paraId="5C34E73A" w14:textId="77777777" w:rsidR="001A5ADD" w:rsidRDefault="001A5ADD" w:rsidP="006B4EB5">
            <w:pPr>
              <w:pStyle w:val="ACARAtabletext"/>
              <w:rPr>
                <w:b/>
                <w:bCs/>
              </w:rPr>
            </w:pPr>
            <w:r w:rsidRPr="003A27BF">
              <w:rPr>
                <w:b/>
                <w:bCs/>
              </w:rPr>
              <w:t>Knowledge and understanding</w:t>
            </w:r>
          </w:p>
          <w:p w14:paraId="77B34513" w14:textId="61813E6C" w:rsidR="001A5ADD" w:rsidRPr="006B4EB5" w:rsidRDefault="001A5ADD" w:rsidP="006B4EB5">
            <w:pPr>
              <w:pStyle w:val="ACARAtabletext"/>
            </w:pPr>
            <w:r w:rsidRPr="006B4EB5">
              <w:t>Government and democracy</w:t>
            </w:r>
          </w:p>
        </w:tc>
        <w:tc>
          <w:tcPr>
            <w:tcW w:w="3261" w:type="dxa"/>
            <w:gridSpan w:val="3"/>
            <w:tcBorders>
              <w:top w:val="single" w:sz="4" w:space="0" w:color="auto"/>
              <w:left w:val="single" w:sz="4" w:space="0" w:color="auto"/>
              <w:right w:val="single" w:sz="4" w:space="0" w:color="auto"/>
            </w:tcBorders>
          </w:tcPr>
          <w:p w14:paraId="6B49CBB7" w14:textId="77777777" w:rsidR="001A5ADD" w:rsidRDefault="001A5ADD" w:rsidP="27256A98">
            <w:pPr>
              <w:pStyle w:val="ACARAtabletext"/>
              <w:rPr>
                <w:lang w:val="en-AU"/>
              </w:rPr>
            </w:pPr>
            <w:r w:rsidRPr="00F57DDD">
              <w:rPr>
                <w:lang w:val="en-AU"/>
              </w:rPr>
              <w:t>the role of the Australian Constitution in providing the basis for Australia’s federal system of government and democratic processes, including institutions, and the process for constitutional change through a referendum</w:t>
            </w:r>
          </w:p>
          <w:p w14:paraId="1AED9B7C" w14:textId="2921EAF1" w:rsidR="001A5ADD" w:rsidRPr="27256A98" w:rsidRDefault="001A5ADD" w:rsidP="27256A98">
            <w:pPr>
              <w:pStyle w:val="ACARAtabletext"/>
              <w:rPr>
                <w:lang w:val="en-AU"/>
              </w:rPr>
            </w:pPr>
            <w:r w:rsidRPr="00F57DDD">
              <w:rPr>
                <w:lang w:val="en-AU"/>
              </w:rPr>
              <w:t>AC9HC9K01</w:t>
            </w:r>
          </w:p>
        </w:tc>
        <w:tc>
          <w:tcPr>
            <w:tcW w:w="6768" w:type="dxa"/>
            <w:tcBorders>
              <w:top w:val="single" w:sz="4" w:space="0" w:color="auto"/>
              <w:left w:val="single" w:sz="4" w:space="0" w:color="auto"/>
              <w:right w:val="single" w:sz="4" w:space="0" w:color="auto"/>
            </w:tcBorders>
          </w:tcPr>
          <w:p w14:paraId="15DB042F" w14:textId="1F3AD01D" w:rsidR="001A5ADD" w:rsidRPr="27256A98" w:rsidRDefault="001A5ADD" w:rsidP="1A1E2C03">
            <w:pPr>
              <w:pStyle w:val="BodyText"/>
              <w:numPr>
                <w:ilvl w:val="0"/>
                <w:numId w:val="29"/>
              </w:numPr>
              <w:spacing w:after="120" w:line="240" w:lineRule="auto"/>
              <w:ind w:left="312" w:hanging="284"/>
              <w:rPr>
                <w:rFonts w:cstheme="minorBidi"/>
                <w:color w:val="auto"/>
              </w:rPr>
            </w:pPr>
            <w:r w:rsidRPr="00F57DDD">
              <w:rPr>
                <w:rFonts w:cstheme="minorBidi"/>
                <w:color w:val="auto"/>
              </w:rPr>
              <w:t>investigating the extent to which the Constitution upholds and enables democratic institutions and processes, including a constitutional monarchy, a federal parliamentary system with elected legislatures, protection of states’ rights and individual rights, and representation of the interests of all Australians</w:t>
            </w:r>
          </w:p>
        </w:tc>
      </w:tr>
      <w:tr w:rsidR="001A5ADD" w14:paraId="1C081C47" w14:textId="77777777" w:rsidTr="001A5ADD">
        <w:trPr>
          <w:trHeight w:val="2054"/>
        </w:trPr>
        <w:tc>
          <w:tcPr>
            <w:tcW w:w="2404" w:type="dxa"/>
            <w:vMerge/>
            <w:tcBorders>
              <w:left w:val="single" w:sz="4" w:space="0" w:color="auto"/>
              <w:right w:val="single" w:sz="4" w:space="0" w:color="auto"/>
            </w:tcBorders>
          </w:tcPr>
          <w:p w14:paraId="28A55B66" w14:textId="77777777" w:rsidR="001A5ADD" w:rsidRDefault="001A5ADD" w:rsidP="006F23A2"/>
        </w:tc>
        <w:tc>
          <w:tcPr>
            <w:tcW w:w="2693" w:type="dxa"/>
            <w:gridSpan w:val="5"/>
            <w:vMerge/>
            <w:tcBorders>
              <w:left w:val="single" w:sz="4" w:space="0" w:color="auto"/>
              <w:right w:val="single" w:sz="4" w:space="0" w:color="auto"/>
            </w:tcBorders>
          </w:tcPr>
          <w:p w14:paraId="162F68CD" w14:textId="5D09C7AE" w:rsidR="001A5ADD" w:rsidRDefault="001A5ADD" w:rsidP="006F23A2">
            <w:pPr>
              <w:pStyle w:val="ACARA-TableHeadline"/>
              <w:spacing w:before="120" w:after="120"/>
              <w:rPr>
                <w:b/>
                <w:i w:val="0"/>
              </w:rPr>
            </w:pPr>
          </w:p>
        </w:tc>
        <w:tc>
          <w:tcPr>
            <w:tcW w:w="3261" w:type="dxa"/>
            <w:gridSpan w:val="3"/>
            <w:tcBorders>
              <w:top w:val="single" w:sz="4" w:space="0" w:color="auto"/>
              <w:left w:val="single" w:sz="4" w:space="0" w:color="auto"/>
              <w:right w:val="single" w:sz="4" w:space="0" w:color="auto"/>
            </w:tcBorders>
          </w:tcPr>
          <w:p w14:paraId="5EE3EF49" w14:textId="77777777" w:rsidR="001A5ADD" w:rsidRDefault="001A5ADD" w:rsidP="00BC58F1">
            <w:pPr>
              <w:pStyle w:val="ACARAtabletext"/>
              <w:rPr>
                <w:lang w:val="en-AU"/>
              </w:rPr>
            </w:pPr>
            <w:r w:rsidRPr="00901B1F">
              <w:rPr>
                <w:lang w:val="en-AU"/>
              </w:rPr>
              <w:t>the legislative processes through which federal government policy is shaped, developed and implemented</w:t>
            </w:r>
          </w:p>
          <w:p w14:paraId="206AE2FB" w14:textId="4F045B9B" w:rsidR="001A5ADD" w:rsidRPr="006F23A2" w:rsidRDefault="001A5ADD" w:rsidP="00BC58F1">
            <w:pPr>
              <w:pStyle w:val="ACARAtabletext"/>
              <w:rPr>
                <w:lang w:val="en-AU"/>
              </w:rPr>
            </w:pPr>
            <w:r w:rsidRPr="00901B1F">
              <w:rPr>
                <w:lang w:val="en-AU"/>
              </w:rPr>
              <w:t>AC9HC9K02</w:t>
            </w:r>
          </w:p>
        </w:tc>
        <w:tc>
          <w:tcPr>
            <w:tcW w:w="6768" w:type="dxa"/>
            <w:tcBorders>
              <w:top w:val="single" w:sz="4" w:space="0" w:color="auto"/>
              <w:left w:val="single" w:sz="4" w:space="0" w:color="auto"/>
              <w:right w:val="single" w:sz="4" w:space="0" w:color="auto"/>
            </w:tcBorders>
          </w:tcPr>
          <w:p w14:paraId="16214340" w14:textId="33008DD1" w:rsidR="001A5ADD" w:rsidRDefault="001A5ADD" w:rsidP="1A1E2C03">
            <w:pPr>
              <w:pStyle w:val="BodyText"/>
              <w:numPr>
                <w:ilvl w:val="0"/>
                <w:numId w:val="29"/>
              </w:numPr>
              <w:spacing w:after="120" w:line="240" w:lineRule="auto"/>
              <w:ind w:left="312" w:hanging="284"/>
              <w:rPr>
                <w:rFonts w:cstheme="minorBidi"/>
                <w:color w:val="auto"/>
              </w:rPr>
            </w:pPr>
            <w:r w:rsidRPr="001B1F5F">
              <w:rPr>
                <w:rFonts w:cstheme="minorBidi"/>
                <w:color w:val="auto"/>
              </w:rPr>
              <w:t>locating the areas of federal government responsibility as outlined in the Constitution and methods for resolving conflicts over federal/state/territory responsibilities</w:t>
            </w:r>
          </w:p>
        </w:tc>
      </w:tr>
      <w:tr w:rsidR="001A5ADD" w14:paraId="21DA0B75" w14:textId="77777777" w:rsidTr="001A5ADD">
        <w:trPr>
          <w:trHeight w:val="3033"/>
        </w:trPr>
        <w:tc>
          <w:tcPr>
            <w:tcW w:w="2404" w:type="dxa"/>
            <w:vMerge/>
            <w:tcBorders>
              <w:left w:val="single" w:sz="4" w:space="0" w:color="auto"/>
              <w:right w:val="single" w:sz="4" w:space="0" w:color="auto"/>
            </w:tcBorders>
          </w:tcPr>
          <w:p w14:paraId="157CE2C5" w14:textId="77777777" w:rsidR="001A5ADD" w:rsidRDefault="001A5ADD" w:rsidP="006F23A2"/>
        </w:tc>
        <w:tc>
          <w:tcPr>
            <w:tcW w:w="2693" w:type="dxa"/>
            <w:gridSpan w:val="5"/>
            <w:tcBorders>
              <w:top w:val="single" w:sz="4" w:space="0" w:color="auto"/>
              <w:left w:val="single" w:sz="4" w:space="0" w:color="auto"/>
              <w:right w:val="single" w:sz="4" w:space="0" w:color="auto"/>
            </w:tcBorders>
          </w:tcPr>
          <w:p w14:paraId="5499172B" w14:textId="77777777" w:rsidR="001A5ADD" w:rsidRDefault="001A5ADD" w:rsidP="00D7033B">
            <w:pPr>
              <w:pStyle w:val="ACARAtabletext"/>
              <w:rPr>
                <w:b/>
                <w:bCs/>
              </w:rPr>
            </w:pPr>
            <w:r w:rsidRPr="003A27BF">
              <w:rPr>
                <w:b/>
                <w:bCs/>
              </w:rPr>
              <w:t>Knowledge and understanding</w:t>
            </w:r>
          </w:p>
          <w:p w14:paraId="733F3A26" w14:textId="04CA0A46" w:rsidR="001A5ADD" w:rsidRPr="00B86F5D" w:rsidRDefault="001A5ADD" w:rsidP="00D7033B">
            <w:pPr>
              <w:pStyle w:val="ACARAtabletext"/>
            </w:pPr>
            <w:r w:rsidRPr="00B86F5D">
              <w:t>Laws and citizens</w:t>
            </w:r>
          </w:p>
        </w:tc>
        <w:tc>
          <w:tcPr>
            <w:tcW w:w="3261" w:type="dxa"/>
            <w:gridSpan w:val="3"/>
            <w:tcBorders>
              <w:top w:val="single" w:sz="4" w:space="0" w:color="auto"/>
              <w:left w:val="single" w:sz="4" w:space="0" w:color="auto"/>
              <w:right w:val="single" w:sz="4" w:space="0" w:color="auto"/>
            </w:tcBorders>
          </w:tcPr>
          <w:p w14:paraId="168A1F78" w14:textId="77777777" w:rsidR="001A5ADD" w:rsidRDefault="001A5ADD" w:rsidP="0047045B">
            <w:pPr>
              <w:pStyle w:val="ACARAtabletext"/>
              <w:rPr>
                <w:lang w:val="en-AU"/>
              </w:rPr>
            </w:pPr>
            <w:r w:rsidRPr="0047045B">
              <w:rPr>
                <w:lang w:val="en-AU"/>
              </w:rPr>
              <w:t>the role of courts, judges, lawyers and juries in trials, and the rights of the accused and the rights of victims</w:t>
            </w:r>
          </w:p>
          <w:p w14:paraId="55914C45" w14:textId="5F2C7BE7" w:rsidR="001A5ADD" w:rsidRPr="0047045B" w:rsidRDefault="001A5ADD" w:rsidP="0047045B">
            <w:pPr>
              <w:pStyle w:val="ACARAtabletext"/>
              <w:rPr>
                <w:bCs/>
                <w:iCs/>
                <w:lang w:val="en-AU"/>
              </w:rPr>
            </w:pPr>
            <w:r w:rsidRPr="0047045B">
              <w:rPr>
                <w:bCs/>
                <w:iCs/>
                <w:lang w:val="en-AU"/>
              </w:rPr>
              <w:t>AC9HC9K04</w:t>
            </w:r>
          </w:p>
        </w:tc>
        <w:tc>
          <w:tcPr>
            <w:tcW w:w="6768" w:type="dxa"/>
            <w:tcBorders>
              <w:top w:val="single" w:sz="4" w:space="0" w:color="auto"/>
              <w:left w:val="single" w:sz="4" w:space="0" w:color="auto"/>
              <w:right w:val="single" w:sz="4" w:space="0" w:color="auto"/>
            </w:tcBorders>
          </w:tcPr>
          <w:p w14:paraId="2C327D31" w14:textId="77777777" w:rsidR="001A5ADD" w:rsidRPr="001A06F6" w:rsidRDefault="001A5ADD" w:rsidP="001A06F6">
            <w:pPr>
              <w:pStyle w:val="BodyText"/>
              <w:numPr>
                <w:ilvl w:val="0"/>
                <w:numId w:val="29"/>
              </w:numPr>
              <w:spacing w:after="120" w:line="240" w:lineRule="auto"/>
              <w:ind w:left="312" w:hanging="284"/>
              <w:rPr>
                <w:rFonts w:cstheme="minorBidi"/>
                <w:color w:val="auto"/>
              </w:rPr>
            </w:pPr>
            <w:r w:rsidRPr="001A06F6">
              <w:rPr>
                <w:rFonts w:cstheme="minorBidi"/>
                <w:color w:val="auto"/>
              </w:rPr>
              <w:t>understanding the role of the police, including state and federal police, in enabling equal access to justice and equal treatment under the law (the rule of law)</w:t>
            </w:r>
          </w:p>
          <w:p w14:paraId="2A869B98" w14:textId="77777777" w:rsidR="001A5ADD" w:rsidRPr="001A06F6" w:rsidRDefault="001A5ADD" w:rsidP="001A06F6">
            <w:pPr>
              <w:pStyle w:val="BodyText"/>
              <w:numPr>
                <w:ilvl w:val="0"/>
                <w:numId w:val="29"/>
              </w:numPr>
              <w:spacing w:after="120" w:line="240" w:lineRule="auto"/>
              <w:ind w:left="312" w:hanging="284"/>
              <w:rPr>
                <w:rFonts w:cstheme="minorBidi"/>
                <w:color w:val="auto"/>
              </w:rPr>
            </w:pPr>
            <w:r w:rsidRPr="001A06F6">
              <w:rPr>
                <w:rFonts w:cstheme="minorBidi"/>
                <w:color w:val="auto"/>
              </w:rPr>
              <w:t>understanding the purpose of civil remedies and the rights of appeal in both criminal and civil cases, and evaluating whether they are applied equally and deliver just outcomes</w:t>
            </w:r>
          </w:p>
          <w:p w14:paraId="7ACFCA2B" w14:textId="254557D4" w:rsidR="001A5ADD" w:rsidRDefault="001A5ADD" w:rsidP="001A06F6">
            <w:pPr>
              <w:pStyle w:val="BodyText"/>
              <w:numPr>
                <w:ilvl w:val="0"/>
                <w:numId w:val="29"/>
              </w:numPr>
              <w:spacing w:after="120" w:line="240" w:lineRule="auto"/>
              <w:ind w:left="312" w:hanging="284"/>
              <w:rPr>
                <w:rFonts w:cstheme="minorBidi"/>
                <w:color w:val="auto"/>
              </w:rPr>
            </w:pPr>
            <w:r w:rsidRPr="001A06F6">
              <w:rPr>
                <w:rFonts w:cstheme="minorBidi"/>
                <w:color w:val="auto"/>
              </w:rPr>
              <w:t>investigating potential barriers to equality of access to justice, such as education and literacy, location and proximity to legal avenues, financial constraints, race or ethnicity, especially for First Nations Australians</w:t>
            </w:r>
          </w:p>
        </w:tc>
      </w:tr>
      <w:tr w:rsidR="002570A3" w14:paraId="6F0C2C3E" w14:textId="77777777" w:rsidTr="001A5ADD">
        <w:trPr>
          <w:trHeight w:val="1480"/>
        </w:trPr>
        <w:tc>
          <w:tcPr>
            <w:tcW w:w="2404" w:type="dxa"/>
            <w:vMerge/>
            <w:tcBorders>
              <w:left w:val="single" w:sz="4" w:space="0" w:color="auto"/>
              <w:right w:val="single" w:sz="4" w:space="0" w:color="auto"/>
            </w:tcBorders>
          </w:tcPr>
          <w:p w14:paraId="7B3E8B9D" w14:textId="77777777" w:rsidR="002570A3" w:rsidRDefault="002570A3" w:rsidP="006F23A2"/>
        </w:tc>
        <w:tc>
          <w:tcPr>
            <w:tcW w:w="2693" w:type="dxa"/>
            <w:gridSpan w:val="5"/>
            <w:tcBorders>
              <w:top w:val="single" w:sz="4" w:space="0" w:color="auto"/>
              <w:left w:val="single" w:sz="4" w:space="0" w:color="auto"/>
              <w:right w:val="single" w:sz="4" w:space="0" w:color="auto"/>
            </w:tcBorders>
          </w:tcPr>
          <w:p w14:paraId="290BA35E" w14:textId="77777777" w:rsidR="002570A3" w:rsidRPr="002570A3" w:rsidRDefault="002570A3" w:rsidP="002570A3">
            <w:pPr>
              <w:pStyle w:val="ACARAtabletext"/>
              <w:rPr>
                <w:b/>
                <w:bCs/>
              </w:rPr>
            </w:pPr>
            <w:r w:rsidRPr="002570A3">
              <w:rPr>
                <w:b/>
                <w:bCs/>
              </w:rPr>
              <w:t>Skills</w:t>
            </w:r>
          </w:p>
          <w:p w14:paraId="2429F346" w14:textId="3BDDEB58" w:rsidR="002570A3" w:rsidRPr="002570A3" w:rsidRDefault="002570A3" w:rsidP="002570A3">
            <w:pPr>
              <w:pStyle w:val="ACARAtabletext"/>
              <w:rPr>
                <w:i/>
              </w:rPr>
            </w:pPr>
            <w:r w:rsidRPr="002570A3">
              <w:t>Analysis, evaluation and intreptation</w:t>
            </w:r>
          </w:p>
        </w:tc>
        <w:tc>
          <w:tcPr>
            <w:tcW w:w="3261" w:type="dxa"/>
            <w:gridSpan w:val="3"/>
            <w:tcBorders>
              <w:top w:val="single" w:sz="4" w:space="0" w:color="auto"/>
              <w:left w:val="single" w:sz="4" w:space="0" w:color="auto"/>
              <w:right w:val="single" w:sz="4" w:space="0" w:color="auto"/>
            </w:tcBorders>
          </w:tcPr>
          <w:p w14:paraId="514D0652" w14:textId="77777777" w:rsidR="002570A3" w:rsidRDefault="001D10E3" w:rsidP="001D10E3">
            <w:pPr>
              <w:pStyle w:val="ACARAtabletext"/>
              <w:rPr>
                <w:lang w:val="en-AU"/>
              </w:rPr>
            </w:pPr>
            <w:r w:rsidRPr="001D10E3">
              <w:rPr>
                <w:lang w:val="en-AU"/>
              </w:rPr>
              <w:t>analyse information, data and ideas about political, legal or civic issues to identify and evaluate differences in perspectives and interpretations</w:t>
            </w:r>
          </w:p>
          <w:p w14:paraId="1B7775F1" w14:textId="0BE5DD1F" w:rsidR="001D10E3" w:rsidRPr="001D10E3" w:rsidRDefault="001D10E3" w:rsidP="001D10E3">
            <w:pPr>
              <w:pStyle w:val="ACARAtabletext"/>
              <w:rPr>
                <w:lang w:val="en-AU"/>
              </w:rPr>
            </w:pPr>
            <w:r w:rsidRPr="001D10E3">
              <w:rPr>
                <w:lang w:val="en-AU"/>
              </w:rPr>
              <w:t>AC9HC9S03</w:t>
            </w:r>
          </w:p>
        </w:tc>
        <w:tc>
          <w:tcPr>
            <w:tcW w:w="6768" w:type="dxa"/>
            <w:tcBorders>
              <w:top w:val="single" w:sz="4" w:space="0" w:color="auto"/>
              <w:left w:val="single" w:sz="4" w:space="0" w:color="auto"/>
              <w:right w:val="single" w:sz="4" w:space="0" w:color="auto"/>
            </w:tcBorders>
          </w:tcPr>
          <w:p w14:paraId="083FD392" w14:textId="71BB0AE2" w:rsidR="002570A3" w:rsidRDefault="001D10E3" w:rsidP="1A1E2C03">
            <w:pPr>
              <w:pStyle w:val="BodyText"/>
              <w:numPr>
                <w:ilvl w:val="0"/>
                <w:numId w:val="29"/>
              </w:numPr>
              <w:spacing w:after="120" w:line="240" w:lineRule="auto"/>
              <w:ind w:left="312" w:hanging="284"/>
              <w:rPr>
                <w:rFonts w:cstheme="minorBidi"/>
                <w:color w:val="auto"/>
              </w:rPr>
            </w:pPr>
            <w:r w:rsidRPr="001D10E3">
              <w:rPr>
                <w:rFonts w:cstheme="minorBidi"/>
                <w:color w:val="auto"/>
              </w:rPr>
              <w:t>investigating how the Australian Government responds to an issue and examining the process of policy development and implementation, such as the development of welfare changes and financial support in response to natural disasters or emergencies</w:t>
            </w:r>
          </w:p>
        </w:tc>
      </w:tr>
      <w:tr w:rsidR="001A5ADD" w14:paraId="62954C00" w14:textId="77777777" w:rsidTr="001A5ADD">
        <w:trPr>
          <w:trHeight w:val="2621"/>
        </w:trPr>
        <w:tc>
          <w:tcPr>
            <w:tcW w:w="2404" w:type="dxa"/>
            <w:tcBorders>
              <w:top w:val="single" w:sz="4" w:space="0" w:color="auto"/>
              <w:left w:val="single" w:sz="4" w:space="0" w:color="auto"/>
              <w:right w:val="single" w:sz="4" w:space="0" w:color="auto"/>
            </w:tcBorders>
          </w:tcPr>
          <w:p w14:paraId="30F10F25" w14:textId="77777777" w:rsidR="001A5ADD" w:rsidRPr="003A27BF" w:rsidRDefault="001A5ADD" w:rsidP="0019044C">
            <w:pPr>
              <w:pStyle w:val="ACARA-TableHeadline"/>
              <w:spacing w:before="120" w:after="120"/>
              <w:rPr>
                <w:b/>
                <w:bCs w:val="0"/>
                <w:i w:val="0"/>
                <w:iCs/>
              </w:rPr>
            </w:pPr>
            <w:r w:rsidRPr="003A27BF">
              <w:rPr>
                <w:b/>
                <w:bCs w:val="0"/>
                <w:i w:val="0"/>
                <w:iCs/>
              </w:rPr>
              <w:lastRenderedPageBreak/>
              <w:t>HASS</w:t>
            </w:r>
          </w:p>
          <w:p w14:paraId="231173EF" w14:textId="05FF2AB7" w:rsidR="001A5ADD" w:rsidRPr="0019044C" w:rsidRDefault="001A5ADD" w:rsidP="27256A98">
            <w:pPr>
              <w:pStyle w:val="ACARA-TableHeadline"/>
              <w:spacing w:before="120" w:after="120"/>
              <w:rPr>
                <w:bCs w:val="0"/>
                <w:i w:val="0"/>
              </w:rPr>
            </w:pPr>
            <w:r w:rsidRPr="0019044C">
              <w:rPr>
                <w:bCs w:val="0"/>
                <w:i w:val="0"/>
              </w:rPr>
              <w:t>Geography</w:t>
            </w:r>
          </w:p>
        </w:tc>
        <w:tc>
          <w:tcPr>
            <w:tcW w:w="2693" w:type="dxa"/>
            <w:gridSpan w:val="5"/>
            <w:tcBorders>
              <w:top w:val="single" w:sz="4" w:space="0" w:color="auto"/>
              <w:left w:val="single" w:sz="4" w:space="0" w:color="auto"/>
              <w:right w:val="single" w:sz="4" w:space="0" w:color="auto"/>
            </w:tcBorders>
          </w:tcPr>
          <w:p w14:paraId="5E7A84AE" w14:textId="77777777" w:rsidR="001A5ADD" w:rsidRPr="002570A3" w:rsidRDefault="001A5ADD" w:rsidP="0019044C">
            <w:pPr>
              <w:pStyle w:val="ACARAtabletext"/>
              <w:rPr>
                <w:b/>
                <w:bCs/>
              </w:rPr>
            </w:pPr>
            <w:r w:rsidRPr="002570A3">
              <w:rPr>
                <w:b/>
                <w:bCs/>
              </w:rPr>
              <w:t>Skills</w:t>
            </w:r>
          </w:p>
          <w:p w14:paraId="0B379905" w14:textId="1C644439" w:rsidR="001A5ADD" w:rsidRDefault="001A5ADD" w:rsidP="0019044C">
            <w:pPr>
              <w:pStyle w:val="ACARAtabletext"/>
              <w:rPr>
                <w:b/>
                <w:i/>
              </w:rPr>
            </w:pPr>
            <w:r w:rsidRPr="0019044C">
              <w:t>Concluding and decision-making</w:t>
            </w:r>
          </w:p>
        </w:tc>
        <w:tc>
          <w:tcPr>
            <w:tcW w:w="3261" w:type="dxa"/>
            <w:gridSpan w:val="3"/>
            <w:tcBorders>
              <w:top w:val="single" w:sz="4" w:space="0" w:color="auto"/>
              <w:left w:val="single" w:sz="4" w:space="0" w:color="auto"/>
              <w:right w:val="single" w:sz="4" w:space="0" w:color="auto"/>
            </w:tcBorders>
          </w:tcPr>
          <w:p w14:paraId="126FC7B6" w14:textId="77777777" w:rsidR="001A5ADD" w:rsidRDefault="001A5ADD" w:rsidP="001D10E3">
            <w:pPr>
              <w:pStyle w:val="ACARAtabletext"/>
              <w:rPr>
                <w:lang w:val="en-AU"/>
              </w:rPr>
            </w:pPr>
            <w:r w:rsidRPr="0019044C">
              <w:rPr>
                <w:lang w:val="en-AU"/>
              </w:rPr>
              <w:t>develop and evaluate strategies using environmental, economic or social criteria; recommend a strategy and explain the predicted impacts</w:t>
            </w:r>
          </w:p>
          <w:p w14:paraId="1B7C8409" w14:textId="147568CB" w:rsidR="001A5ADD" w:rsidRPr="001D10E3" w:rsidRDefault="001A5ADD" w:rsidP="001D10E3">
            <w:pPr>
              <w:pStyle w:val="ACARAtabletext"/>
              <w:rPr>
                <w:lang w:val="en-AU"/>
              </w:rPr>
            </w:pPr>
            <w:r w:rsidRPr="0019044C">
              <w:rPr>
                <w:lang w:val="en-AU"/>
              </w:rPr>
              <w:t>AC9HG9S05</w:t>
            </w:r>
          </w:p>
        </w:tc>
        <w:tc>
          <w:tcPr>
            <w:tcW w:w="6768" w:type="dxa"/>
            <w:tcBorders>
              <w:top w:val="single" w:sz="4" w:space="0" w:color="auto"/>
              <w:left w:val="single" w:sz="4" w:space="0" w:color="auto"/>
              <w:right w:val="single" w:sz="4" w:space="0" w:color="auto"/>
            </w:tcBorders>
          </w:tcPr>
          <w:p w14:paraId="7510F908" w14:textId="77777777" w:rsidR="001A5ADD" w:rsidRPr="00E02150" w:rsidRDefault="001A5ADD" w:rsidP="00E02150">
            <w:pPr>
              <w:pStyle w:val="BodyText"/>
              <w:numPr>
                <w:ilvl w:val="0"/>
                <w:numId w:val="29"/>
              </w:numPr>
              <w:spacing w:after="120" w:line="240" w:lineRule="auto"/>
              <w:ind w:left="312" w:hanging="284"/>
              <w:rPr>
                <w:rFonts w:cstheme="minorBidi"/>
                <w:color w:val="auto"/>
              </w:rPr>
            </w:pPr>
            <w:r w:rsidRPr="00E02150">
              <w:rPr>
                <w:rFonts w:cstheme="minorBidi"/>
                <w:color w:val="auto"/>
              </w:rPr>
              <w:t>proposing collective action and supporting the proposal with reasons; for example, organisations that work to end hunger and improve food security, or improve labour practices and increase wages for people working to produce goods exported to other countries</w:t>
            </w:r>
          </w:p>
          <w:p w14:paraId="730EA2C0" w14:textId="4313D602" w:rsidR="001A5ADD" w:rsidRDefault="001A5ADD" w:rsidP="00E02150">
            <w:pPr>
              <w:pStyle w:val="BodyText"/>
              <w:numPr>
                <w:ilvl w:val="0"/>
                <w:numId w:val="29"/>
              </w:numPr>
              <w:spacing w:after="120" w:line="240" w:lineRule="auto"/>
              <w:ind w:left="312" w:hanging="284"/>
              <w:rPr>
                <w:rFonts w:cstheme="minorBidi"/>
                <w:color w:val="auto"/>
              </w:rPr>
            </w:pPr>
            <w:r w:rsidRPr="00E02150">
              <w:rPr>
                <w:rFonts w:cstheme="minorBidi"/>
                <w:color w:val="auto"/>
              </w:rPr>
              <w:t>evaluating the effectiveness of a strategy in relation to environmental, economic or social criteria; for example, examining factors likely to impact on achieving Goal 2 of the Sustainable Development Goals – Ending global hunger by 2030 or monitoring the extent that a management plan for a national park is implemented</w:t>
            </w:r>
          </w:p>
        </w:tc>
      </w:tr>
      <w:tr w:rsidR="001A5ADD" w14:paraId="3A4CF8B7" w14:textId="77777777" w:rsidTr="001A5ADD">
        <w:trPr>
          <w:trHeight w:val="3069"/>
        </w:trPr>
        <w:tc>
          <w:tcPr>
            <w:tcW w:w="2404" w:type="dxa"/>
            <w:vMerge w:val="restart"/>
            <w:tcBorders>
              <w:left w:val="single" w:sz="4" w:space="0" w:color="auto"/>
              <w:right w:val="single" w:sz="4" w:space="0" w:color="auto"/>
            </w:tcBorders>
          </w:tcPr>
          <w:p w14:paraId="1988C51A" w14:textId="6BDBF443" w:rsidR="001A5ADD" w:rsidRPr="00D136C8" w:rsidRDefault="001A5ADD" w:rsidP="00D136C8">
            <w:pPr>
              <w:pStyle w:val="ACARA-TableHeadline"/>
              <w:spacing w:before="120" w:after="120"/>
              <w:rPr>
                <w:b/>
                <w:bCs w:val="0"/>
                <w:i w:val="0"/>
                <w:iCs/>
              </w:rPr>
            </w:pPr>
            <w:r w:rsidRPr="00D136C8">
              <w:rPr>
                <w:b/>
                <w:bCs w:val="0"/>
                <w:i w:val="0"/>
                <w:iCs/>
              </w:rPr>
              <w:t>M</w:t>
            </w:r>
            <w:r w:rsidRPr="00D136C8">
              <w:rPr>
                <w:b/>
                <w:i w:val="0"/>
                <w:iCs/>
              </w:rPr>
              <w:t>athematics</w:t>
            </w:r>
          </w:p>
        </w:tc>
        <w:tc>
          <w:tcPr>
            <w:tcW w:w="2693" w:type="dxa"/>
            <w:gridSpan w:val="5"/>
            <w:tcBorders>
              <w:top w:val="single" w:sz="4" w:space="0" w:color="auto"/>
              <w:left w:val="single" w:sz="4" w:space="0" w:color="auto"/>
              <w:right w:val="single" w:sz="4" w:space="0" w:color="auto"/>
            </w:tcBorders>
          </w:tcPr>
          <w:p w14:paraId="2EFE45CC" w14:textId="0882B294" w:rsidR="001A5ADD" w:rsidRPr="003A27BF" w:rsidRDefault="001A5ADD" w:rsidP="00D136C8">
            <w:pPr>
              <w:pStyle w:val="ACARAtabletext"/>
              <w:rPr>
                <w:b/>
                <w:bCs/>
              </w:rPr>
            </w:pPr>
            <w:r w:rsidRPr="00D136C8">
              <w:rPr>
                <w:b/>
                <w:bCs/>
              </w:rPr>
              <w:t>Algebra</w:t>
            </w:r>
          </w:p>
        </w:tc>
        <w:tc>
          <w:tcPr>
            <w:tcW w:w="3261" w:type="dxa"/>
            <w:gridSpan w:val="3"/>
            <w:tcBorders>
              <w:top w:val="single" w:sz="4" w:space="0" w:color="auto"/>
              <w:left w:val="single" w:sz="4" w:space="0" w:color="auto"/>
              <w:right w:val="single" w:sz="4" w:space="0" w:color="auto"/>
            </w:tcBorders>
          </w:tcPr>
          <w:p w14:paraId="19097DD5" w14:textId="77777777" w:rsidR="001A5ADD" w:rsidRDefault="001A5ADD" w:rsidP="00772BE6">
            <w:pPr>
              <w:pStyle w:val="ACARAtabletext"/>
              <w:rPr>
                <w:lang w:val="en-AU"/>
              </w:rPr>
            </w:pPr>
            <w:r w:rsidRPr="009315DC">
              <w:rPr>
                <w:lang w:val="en-AU"/>
              </w:rPr>
              <w:t>use mathematical modelling to solve applied problems involving change including financial contexts; formulate problems, choosing to use either linear or quadratic functions; interpret solutions in terms of the situation; evaluate the model and report methods and findings</w:t>
            </w:r>
          </w:p>
          <w:p w14:paraId="6BC8644B" w14:textId="1C2D1259" w:rsidR="001A5ADD" w:rsidRPr="00D833FC" w:rsidRDefault="001A5ADD" w:rsidP="00D136C8">
            <w:pPr>
              <w:pStyle w:val="ACARAtabletext"/>
              <w:rPr>
                <w:lang w:val="en-AU"/>
              </w:rPr>
            </w:pPr>
            <w:r w:rsidRPr="009315DC">
              <w:rPr>
                <w:lang w:val="en-AU"/>
              </w:rPr>
              <w:t>AC9M9A05</w:t>
            </w:r>
          </w:p>
        </w:tc>
        <w:tc>
          <w:tcPr>
            <w:tcW w:w="6768" w:type="dxa"/>
            <w:tcBorders>
              <w:top w:val="single" w:sz="4" w:space="0" w:color="auto"/>
              <w:left w:val="single" w:sz="4" w:space="0" w:color="auto"/>
              <w:right w:val="single" w:sz="4" w:space="0" w:color="auto"/>
            </w:tcBorders>
          </w:tcPr>
          <w:p w14:paraId="01BC9280" w14:textId="08259C21" w:rsidR="001A5ADD" w:rsidRPr="00D833FC" w:rsidRDefault="001A5ADD" w:rsidP="00D136C8">
            <w:pPr>
              <w:pStyle w:val="BodyText"/>
              <w:numPr>
                <w:ilvl w:val="0"/>
                <w:numId w:val="29"/>
              </w:numPr>
              <w:spacing w:after="120" w:line="240" w:lineRule="auto"/>
              <w:ind w:left="312" w:hanging="284"/>
              <w:rPr>
                <w:rFonts w:cstheme="minorBidi"/>
                <w:color w:val="auto"/>
              </w:rPr>
            </w:pPr>
            <w:r w:rsidRPr="009315DC">
              <w:rPr>
                <w:rFonts w:cstheme="minorBidi"/>
                <w:color w:val="auto"/>
              </w:rPr>
              <w:t>modelling and solving problems involving financial contexts using linear functions; for example, combinations of purchases of different items when they have a set amount of money to spend, profit/loss situations and trade quotes involving call out fees</w:t>
            </w:r>
          </w:p>
        </w:tc>
      </w:tr>
      <w:tr w:rsidR="001A5ADD" w14:paraId="75F4E84F" w14:textId="77777777" w:rsidTr="001A5ADD">
        <w:trPr>
          <w:trHeight w:val="300"/>
        </w:trPr>
        <w:tc>
          <w:tcPr>
            <w:tcW w:w="2404" w:type="dxa"/>
            <w:vMerge/>
            <w:tcBorders>
              <w:left w:val="single" w:sz="4" w:space="0" w:color="auto"/>
              <w:right w:val="single" w:sz="4" w:space="0" w:color="auto"/>
            </w:tcBorders>
          </w:tcPr>
          <w:p w14:paraId="2C3A5C29" w14:textId="64333E33" w:rsidR="001A5ADD" w:rsidRDefault="001A5ADD" w:rsidP="00277FDB">
            <w:pPr>
              <w:pStyle w:val="ACARA-TableHeadline"/>
              <w:spacing w:before="120" w:after="120"/>
              <w:rPr>
                <w:b/>
                <w:bCs w:val="0"/>
              </w:rPr>
            </w:pPr>
          </w:p>
        </w:tc>
        <w:tc>
          <w:tcPr>
            <w:tcW w:w="2693" w:type="dxa"/>
            <w:gridSpan w:val="5"/>
            <w:vMerge w:val="restart"/>
            <w:tcBorders>
              <w:top w:val="single" w:sz="4" w:space="0" w:color="auto"/>
              <w:left w:val="single" w:sz="4" w:space="0" w:color="auto"/>
              <w:right w:val="single" w:sz="4" w:space="0" w:color="auto"/>
            </w:tcBorders>
          </w:tcPr>
          <w:p w14:paraId="55EE5B99" w14:textId="3E58677F" w:rsidR="001A5ADD" w:rsidRPr="1F8E28E8" w:rsidRDefault="001A5ADD" w:rsidP="00277FDB">
            <w:pPr>
              <w:pStyle w:val="ACARAtabletext"/>
              <w:rPr>
                <w:b/>
                <w:bCs/>
              </w:rPr>
            </w:pPr>
            <w:r>
              <w:rPr>
                <w:b/>
                <w:bCs/>
              </w:rPr>
              <w:t>Statistics</w:t>
            </w:r>
          </w:p>
        </w:tc>
        <w:tc>
          <w:tcPr>
            <w:tcW w:w="3261" w:type="dxa"/>
            <w:gridSpan w:val="3"/>
            <w:tcBorders>
              <w:top w:val="single" w:sz="4" w:space="0" w:color="auto"/>
              <w:left w:val="single" w:sz="4" w:space="0" w:color="auto"/>
              <w:bottom w:val="single" w:sz="4" w:space="0" w:color="auto"/>
              <w:right w:val="single" w:sz="4" w:space="0" w:color="auto"/>
            </w:tcBorders>
          </w:tcPr>
          <w:p w14:paraId="6087416F" w14:textId="77777777" w:rsidR="001A5ADD" w:rsidRDefault="001A5ADD" w:rsidP="00277FDB">
            <w:pPr>
              <w:pStyle w:val="ACARAtabletext"/>
              <w:rPr>
                <w:lang w:val="en-AU"/>
              </w:rPr>
            </w:pPr>
            <w:r w:rsidRPr="00277FDB">
              <w:rPr>
                <w:lang w:val="en-AU"/>
              </w:rPr>
              <w:t>analyse reports of surveys in digital media and elsewhere for information on how data was obtained to estimate population means and medians</w:t>
            </w:r>
          </w:p>
          <w:p w14:paraId="343CDA18" w14:textId="182F631E" w:rsidR="001A5ADD" w:rsidRPr="1F8E28E8" w:rsidRDefault="001A5ADD" w:rsidP="00277FDB">
            <w:pPr>
              <w:pStyle w:val="ACARAtabletext"/>
              <w:rPr>
                <w:rStyle w:val="SubtleEmphasis"/>
              </w:rPr>
            </w:pPr>
            <w:r w:rsidRPr="002C3982">
              <w:rPr>
                <w:rStyle w:val="SubtleEmphasis"/>
              </w:rPr>
              <w:t>AC9M9ST01</w:t>
            </w:r>
          </w:p>
        </w:tc>
        <w:tc>
          <w:tcPr>
            <w:tcW w:w="6768" w:type="dxa"/>
            <w:tcBorders>
              <w:top w:val="single" w:sz="4" w:space="0" w:color="auto"/>
              <w:left w:val="single" w:sz="4" w:space="0" w:color="auto"/>
              <w:bottom w:val="single" w:sz="4" w:space="0" w:color="auto"/>
              <w:right w:val="single" w:sz="4" w:space="0" w:color="auto"/>
            </w:tcBorders>
          </w:tcPr>
          <w:p w14:paraId="1D879892" w14:textId="3FE63869" w:rsidR="001A5ADD" w:rsidRPr="009E423B" w:rsidRDefault="001A5ADD" w:rsidP="00277FDB">
            <w:pPr>
              <w:pStyle w:val="BodyText"/>
              <w:numPr>
                <w:ilvl w:val="0"/>
                <w:numId w:val="29"/>
              </w:numPr>
              <w:spacing w:after="120" w:line="240" w:lineRule="auto"/>
              <w:ind w:left="312" w:hanging="284"/>
              <w:rPr>
                <w:rStyle w:val="SubtleEmphasis"/>
                <w:iCs w:val="0"/>
              </w:rPr>
            </w:pPr>
            <w:r w:rsidRPr="00277FDB">
              <w:rPr>
                <w:rFonts w:cstheme="minorBidi"/>
                <w:color w:val="auto"/>
              </w:rPr>
              <w:t>investigating the use of statistics in reports regarding the growth of Australia's trade with other countries of the Asia region</w:t>
            </w:r>
          </w:p>
        </w:tc>
      </w:tr>
      <w:tr w:rsidR="001A5ADD" w14:paraId="1A964F75" w14:textId="77777777" w:rsidTr="001A5ADD">
        <w:trPr>
          <w:trHeight w:val="2337"/>
        </w:trPr>
        <w:tc>
          <w:tcPr>
            <w:tcW w:w="2404" w:type="dxa"/>
            <w:vMerge/>
            <w:tcBorders>
              <w:left w:val="single" w:sz="4" w:space="0" w:color="auto"/>
              <w:right w:val="single" w:sz="4" w:space="0" w:color="auto"/>
            </w:tcBorders>
          </w:tcPr>
          <w:p w14:paraId="7C89F34F" w14:textId="77777777" w:rsidR="001A5ADD" w:rsidRDefault="001A5ADD" w:rsidP="00C21C17">
            <w:pPr>
              <w:pStyle w:val="ACARAtabletext"/>
              <w:rPr>
                <w:b/>
                <w:bCs/>
              </w:rPr>
            </w:pPr>
          </w:p>
        </w:tc>
        <w:tc>
          <w:tcPr>
            <w:tcW w:w="2693" w:type="dxa"/>
            <w:gridSpan w:val="5"/>
            <w:vMerge/>
            <w:tcBorders>
              <w:left w:val="single" w:sz="4" w:space="0" w:color="auto"/>
              <w:right w:val="single" w:sz="4" w:space="0" w:color="auto"/>
            </w:tcBorders>
          </w:tcPr>
          <w:p w14:paraId="53481583" w14:textId="69B4DA78" w:rsidR="001A5ADD" w:rsidRDefault="001A5ADD" w:rsidP="00C21C17">
            <w:pPr>
              <w:pStyle w:val="ACARAtabletext"/>
              <w:rPr>
                <w:b/>
                <w:bCs/>
              </w:rPr>
            </w:pPr>
          </w:p>
        </w:tc>
        <w:tc>
          <w:tcPr>
            <w:tcW w:w="3261" w:type="dxa"/>
            <w:gridSpan w:val="3"/>
            <w:tcBorders>
              <w:top w:val="single" w:sz="4" w:space="0" w:color="auto"/>
              <w:left w:val="single" w:sz="4" w:space="0" w:color="auto"/>
              <w:right w:val="single" w:sz="4" w:space="0" w:color="auto"/>
            </w:tcBorders>
          </w:tcPr>
          <w:p w14:paraId="05E1B9A8" w14:textId="77777777" w:rsidR="001A5ADD" w:rsidRPr="00BF3289" w:rsidRDefault="001A5ADD" w:rsidP="00BF3289">
            <w:pPr>
              <w:pStyle w:val="ACARAtabletext"/>
              <w:rPr>
                <w:iCs/>
                <w:lang w:val="en-AU"/>
              </w:rPr>
            </w:pPr>
            <w:r w:rsidRPr="00BF3289">
              <w:rPr>
                <w:iCs/>
                <w:lang w:val="en-AU"/>
              </w:rPr>
              <w:t>plan and conduct statistical investigations involving the collection and analysis of different kinds of data; report findings and discuss the strength of evidence to support any conclusions</w:t>
            </w:r>
          </w:p>
          <w:p w14:paraId="0F6E12B1" w14:textId="475E9865" w:rsidR="001A5ADD" w:rsidRPr="006551A2" w:rsidRDefault="001A5ADD" w:rsidP="00BF3289">
            <w:pPr>
              <w:pStyle w:val="ACARAtabletext"/>
              <w:rPr>
                <w:rStyle w:val="SubtleEmphasis"/>
              </w:rPr>
            </w:pPr>
            <w:r w:rsidRPr="00BF3289">
              <w:rPr>
                <w:iCs/>
                <w:lang w:val="en-AU"/>
              </w:rPr>
              <w:t>AC9M9ST05</w:t>
            </w:r>
          </w:p>
        </w:tc>
        <w:tc>
          <w:tcPr>
            <w:tcW w:w="6768" w:type="dxa"/>
            <w:tcBorders>
              <w:top w:val="single" w:sz="4" w:space="0" w:color="auto"/>
              <w:left w:val="single" w:sz="4" w:space="0" w:color="auto"/>
              <w:right w:val="single" w:sz="4" w:space="0" w:color="auto"/>
            </w:tcBorders>
          </w:tcPr>
          <w:p w14:paraId="0CCFCA73" w14:textId="28A71648" w:rsidR="001A5ADD" w:rsidRPr="009E423B" w:rsidRDefault="001A5ADD" w:rsidP="00C21C17">
            <w:pPr>
              <w:pStyle w:val="BodyText"/>
              <w:numPr>
                <w:ilvl w:val="0"/>
                <w:numId w:val="29"/>
              </w:numPr>
              <w:spacing w:after="120" w:line="240" w:lineRule="auto"/>
              <w:ind w:left="312" w:hanging="284"/>
              <w:rPr>
                <w:rStyle w:val="SubtleEmphasis"/>
              </w:rPr>
            </w:pPr>
            <w:r w:rsidRPr="00C5091F">
              <w:rPr>
                <w:rStyle w:val="SubtleEmphasis"/>
              </w:rPr>
              <w:t>planning and conducting an investigation relating to consumer spending habits; modelling market research on what teenagers are prepared to spend on technology compared to clothing, with consideration of sample techniques and potential sources of bias</w:t>
            </w:r>
          </w:p>
        </w:tc>
      </w:tr>
      <w:tr w:rsidR="001B514D" w14:paraId="78EAC817" w14:textId="77777777" w:rsidTr="001A5ADD">
        <w:trPr>
          <w:trHeight w:val="300"/>
        </w:trPr>
        <w:tc>
          <w:tcPr>
            <w:tcW w:w="2404" w:type="dxa"/>
            <w:vMerge w:val="restart"/>
            <w:tcBorders>
              <w:left w:val="single" w:sz="4" w:space="0" w:color="auto"/>
              <w:right w:val="single" w:sz="4" w:space="0" w:color="auto"/>
            </w:tcBorders>
          </w:tcPr>
          <w:p w14:paraId="06D32EE7" w14:textId="7C4BB89B" w:rsidR="001B514D" w:rsidRDefault="001B514D" w:rsidP="00177929">
            <w:pPr>
              <w:pStyle w:val="ACARA-TableHeadline"/>
              <w:spacing w:before="120" w:after="120"/>
              <w:rPr>
                <w:b/>
                <w:bCs w:val="0"/>
              </w:rPr>
            </w:pPr>
            <w:r w:rsidRPr="00177929">
              <w:rPr>
                <w:b/>
                <w:bCs w:val="0"/>
                <w:i w:val="0"/>
                <w:iCs/>
              </w:rPr>
              <w:t>Digital Technologies</w:t>
            </w:r>
          </w:p>
        </w:tc>
        <w:tc>
          <w:tcPr>
            <w:tcW w:w="2693" w:type="dxa"/>
            <w:gridSpan w:val="5"/>
            <w:vMerge w:val="restart"/>
            <w:tcBorders>
              <w:left w:val="single" w:sz="4" w:space="0" w:color="auto"/>
              <w:right w:val="single" w:sz="4" w:space="0" w:color="auto"/>
            </w:tcBorders>
          </w:tcPr>
          <w:p w14:paraId="397165BA" w14:textId="77777777" w:rsidR="001B514D" w:rsidRDefault="001B514D" w:rsidP="00C21C17">
            <w:pPr>
              <w:pStyle w:val="ACARAtabletext"/>
              <w:rPr>
                <w:b/>
                <w:bCs/>
              </w:rPr>
            </w:pPr>
            <w:r w:rsidRPr="0057619D">
              <w:rPr>
                <w:b/>
                <w:bCs/>
              </w:rPr>
              <w:t>Process and production skills</w:t>
            </w:r>
          </w:p>
          <w:p w14:paraId="6EBB1900" w14:textId="45E91D46" w:rsidR="001B514D" w:rsidRPr="0057619D" w:rsidRDefault="001B514D" w:rsidP="00C21C17">
            <w:pPr>
              <w:pStyle w:val="ACARAtabletext"/>
            </w:pPr>
            <w:r w:rsidRPr="0057619D">
              <w:t>Privacy and security</w:t>
            </w:r>
          </w:p>
        </w:tc>
        <w:tc>
          <w:tcPr>
            <w:tcW w:w="3261" w:type="dxa"/>
            <w:gridSpan w:val="3"/>
            <w:tcBorders>
              <w:top w:val="single" w:sz="4" w:space="0" w:color="auto"/>
              <w:left w:val="single" w:sz="4" w:space="0" w:color="auto"/>
              <w:bottom w:val="single" w:sz="4" w:space="0" w:color="auto"/>
              <w:right w:val="single" w:sz="4" w:space="0" w:color="auto"/>
            </w:tcBorders>
          </w:tcPr>
          <w:p w14:paraId="178005AD" w14:textId="77777777" w:rsidR="001B514D" w:rsidRDefault="001B514D" w:rsidP="00BF3289">
            <w:pPr>
              <w:pStyle w:val="ACARAtabletext"/>
              <w:rPr>
                <w:lang w:val="en-AU"/>
              </w:rPr>
            </w:pPr>
            <w:r w:rsidRPr="0057619D">
              <w:rPr>
                <w:lang w:val="en-AU"/>
              </w:rPr>
              <w:t>develop cyber security threat models, and explore a software, user or software supply chain vulnerability</w:t>
            </w:r>
          </w:p>
          <w:p w14:paraId="1ABB00F9" w14:textId="4DA0A84C" w:rsidR="001B514D" w:rsidRPr="00CA4EE3" w:rsidRDefault="001B514D" w:rsidP="00BF3289">
            <w:pPr>
              <w:pStyle w:val="ACARAtabletext"/>
              <w:rPr>
                <w:lang w:val="en-AU"/>
              </w:rPr>
            </w:pPr>
            <w:r w:rsidRPr="0057619D">
              <w:rPr>
                <w:lang w:val="en-AU"/>
              </w:rPr>
              <w:t>AC9TDI10P13</w:t>
            </w:r>
          </w:p>
        </w:tc>
        <w:tc>
          <w:tcPr>
            <w:tcW w:w="6768" w:type="dxa"/>
            <w:tcBorders>
              <w:top w:val="single" w:sz="4" w:space="0" w:color="auto"/>
              <w:left w:val="single" w:sz="4" w:space="0" w:color="auto"/>
              <w:bottom w:val="single" w:sz="4" w:space="0" w:color="auto"/>
              <w:right w:val="single" w:sz="4" w:space="0" w:color="auto"/>
            </w:tcBorders>
          </w:tcPr>
          <w:p w14:paraId="1321208F" w14:textId="79010F9E" w:rsidR="001B514D" w:rsidRPr="00DF3754" w:rsidRDefault="001B514D" w:rsidP="00C21C17">
            <w:pPr>
              <w:pStyle w:val="BodyText"/>
              <w:numPr>
                <w:ilvl w:val="0"/>
                <w:numId w:val="29"/>
              </w:numPr>
              <w:spacing w:after="120" w:line="240" w:lineRule="auto"/>
              <w:ind w:left="312" w:hanging="284"/>
              <w:rPr>
                <w:rStyle w:val="SubtleEmphasis"/>
              </w:rPr>
            </w:pPr>
            <w:r w:rsidRPr="0057619D">
              <w:rPr>
                <w:rStyle w:val="SubtleEmphasis"/>
              </w:rPr>
              <w:t>using a data flow diagram to understand how private information moves through a system and when it would be the most likely target of a cyber attack, for example mapping how data moves between the user and server when using a web application, and identifying that sending the data in plaintext would make it susceptible to a man-in-the-middle attack</w:t>
            </w:r>
          </w:p>
        </w:tc>
      </w:tr>
      <w:tr w:rsidR="001B514D" w14:paraId="4D31F5C2" w14:textId="77777777" w:rsidTr="001A5ADD">
        <w:trPr>
          <w:trHeight w:val="300"/>
        </w:trPr>
        <w:tc>
          <w:tcPr>
            <w:tcW w:w="2404" w:type="dxa"/>
            <w:vMerge/>
            <w:tcBorders>
              <w:left w:val="single" w:sz="4" w:space="0" w:color="auto"/>
              <w:right w:val="single" w:sz="4" w:space="0" w:color="auto"/>
            </w:tcBorders>
          </w:tcPr>
          <w:p w14:paraId="098AFE89" w14:textId="77777777" w:rsidR="001B514D" w:rsidRPr="00177929" w:rsidRDefault="001B514D" w:rsidP="00177929">
            <w:pPr>
              <w:pStyle w:val="ACARA-TableHeadline"/>
              <w:spacing w:before="120" w:after="120"/>
              <w:rPr>
                <w:b/>
                <w:bCs w:val="0"/>
                <w:i w:val="0"/>
                <w:iCs/>
              </w:rPr>
            </w:pPr>
          </w:p>
        </w:tc>
        <w:tc>
          <w:tcPr>
            <w:tcW w:w="2693" w:type="dxa"/>
            <w:gridSpan w:val="5"/>
            <w:vMerge/>
            <w:tcBorders>
              <w:left w:val="single" w:sz="4" w:space="0" w:color="auto"/>
              <w:bottom w:val="single" w:sz="4" w:space="0" w:color="auto"/>
              <w:right w:val="single" w:sz="4" w:space="0" w:color="auto"/>
            </w:tcBorders>
          </w:tcPr>
          <w:p w14:paraId="345379D4" w14:textId="77777777" w:rsidR="001B514D" w:rsidRPr="0057619D" w:rsidRDefault="001B514D" w:rsidP="00C21C17">
            <w:pPr>
              <w:pStyle w:val="ACARAtabletext"/>
              <w:rPr>
                <w:b/>
                <w:bCs/>
              </w:rPr>
            </w:pPr>
          </w:p>
        </w:tc>
        <w:tc>
          <w:tcPr>
            <w:tcW w:w="3261" w:type="dxa"/>
            <w:gridSpan w:val="3"/>
            <w:tcBorders>
              <w:top w:val="single" w:sz="4" w:space="0" w:color="auto"/>
              <w:left w:val="single" w:sz="4" w:space="0" w:color="auto"/>
              <w:bottom w:val="single" w:sz="4" w:space="0" w:color="auto"/>
              <w:right w:val="single" w:sz="4" w:space="0" w:color="auto"/>
            </w:tcBorders>
          </w:tcPr>
          <w:p w14:paraId="3F095D86" w14:textId="77777777" w:rsidR="001B514D" w:rsidRDefault="001B514D" w:rsidP="00BF3289">
            <w:pPr>
              <w:pStyle w:val="ACARAtabletext"/>
              <w:rPr>
                <w:lang w:val="en-AU"/>
              </w:rPr>
            </w:pPr>
            <w:r w:rsidRPr="001B514D">
              <w:rPr>
                <w:lang w:val="en-AU"/>
              </w:rPr>
              <w:t>apply the Australian Privacy Principles to critique and manage the digital footprint that existing systems and student solutions collect</w:t>
            </w:r>
          </w:p>
          <w:p w14:paraId="01758C5E" w14:textId="4B3D6A0E" w:rsidR="001B514D" w:rsidRPr="0057619D" w:rsidRDefault="001B514D" w:rsidP="00BF3289">
            <w:pPr>
              <w:pStyle w:val="ACARAtabletext"/>
              <w:rPr>
                <w:lang w:val="en-AU"/>
              </w:rPr>
            </w:pPr>
            <w:r w:rsidRPr="001B514D">
              <w:rPr>
                <w:lang w:val="en-AU"/>
              </w:rPr>
              <w:t>AC9TDI10P14</w:t>
            </w:r>
          </w:p>
        </w:tc>
        <w:tc>
          <w:tcPr>
            <w:tcW w:w="6768" w:type="dxa"/>
            <w:tcBorders>
              <w:top w:val="single" w:sz="4" w:space="0" w:color="auto"/>
              <w:left w:val="single" w:sz="4" w:space="0" w:color="auto"/>
              <w:bottom w:val="single" w:sz="4" w:space="0" w:color="auto"/>
              <w:right w:val="single" w:sz="4" w:space="0" w:color="auto"/>
            </w:tcBorders>
          </w:tcPr>
          <w:p w14:paraId="09261B5C" w14:textId="77777777" w:rsidR="001B514D" w:rsidRPr="001B514D" w:rsidRDefault="001B514D" w:rsidP="001B514D">
            <w:pPr>
              <w:pStyle w:val="BodyText"/>
              <w:numPr>
                <w:ilvl w:val="0"/>
                <w:numId w:val="29"/>
              </w:numPr>
              <w:spacing w:after="120" w:line="240" w:lineRule="auto"/>
              <w:ind w:left="312" w:hanging="284"/>
              <w:rPr>
                <w:rStyle w:val="SubtleEmphasis"/>
              </w:rPr>
            </w:pPr>
            <w:r w:rsidRPr="001B514D">
              <w:rPr>
                <w:rStyle w:val="SubtleEmphasis"/>
              </w:rPr>
              <w:t>critiquing the extent to which online services allow them to control access to their data in line with the Australian Privacy Principles, for example assessing whether their social media accounts allow them to update their contact information if these details change, and who else can see that information on the platform</w:t>
            </w:r>
          </w:p>
          <w:p w14:paraId="1596972A" w14:textId="57006853" w:rsidR="001B514D" w:rsidRPr="0057619D" w:rsidRDefault="001B514D" w:rsidP="001B514D">
            <w:pPr>
              <w:pStyle w:val="BodyText"/>
              <w:numPr>
                <w:ilvl w:val="0"/>
                <w:numId w:val="29"/>
              </w:numPr>
              <w:spacing w:after="120" w:line="240" w:lineRule="auto"/>
              <w:ind w:left="312" w:hanging="284"/>
              <w:rPr>
                <w:rStyle w:val="SubtleEmphasis"/>
              </w:rPr>
            </w:pPr>
            <w:r w:rsidRPr="001B514D">
              <w:rPr>
                <w:rStyle w:val="SubtleEmphasis"/>
              </w:rPr>
              <w:t xml:space="preserve"> using the Australian Privacy Principles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 re-use</w:t>
            </w:r>
          </w:p>
        </w:tc>
      </w:tr>
      <w:tr w:rsidR="00EF7995" w:rsidRPr="00C83BA3" w14:paraId="09968D71" w14:textId="77777777" w:rsidTr="6B962697">
        <w:tc>
          <w:tcPr>
            <w:tcW w:w="15126" w:type="dxa"/>
            <w:gridSpan w:val="10"/>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74CC7D53" w:rsidR="00EF7995" w:rsidRDefault="6AC1A69B" w:rsidP="001079BB">
            <w:pPr>
              <w:pStyle w:val="ACARATableHeading1black"/>
              <w:ind w:left="0"/>
              <w:jc w:val="left"/>
            </w:pPr>
            <w:r>
              <w:t>Key aspect</w:t>
            </w:r>
            <w:r w:rsidR="00EF7995">
              <w:t xml:space="preserve"> 3: </w:t>
            </w:r>
            <w:r w:rsidR="009F322D" w:rsidRPr="009F322D">
              <w:t>Economic environment</w:t>
            </w:r>
          </w:p>
        </w:tc>
      </w:tr>
      <w:tr w:rsidR="00EF7995" w:rsidRPr="00840DED" w14:paraId="3D10A46B" w14:textId="77777777" w:rsidTr="001A5ADD">
        <w:tc>
          <w:tcPr>
            <w:tcW w:w="2506"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3091"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6994"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3111FD" w:rsidRPr="008B6417" w14:paraId="7DE51424" w14:textId="77777777" w:rsidTr="001A5ADD">
        <w:tc>
          <w:tcPr>
            <w:tcW w:w="2506" w:type="dxa"/>
            <w:gridSpan w:val="3"/>
            <w:vMerge w:val="restart"/>
            <w:tcBorders>
              <w:top w:val="single" w:sz="4" w:space="0" w:color="auto"/>
              <w:left w:val="single" w:sz="4" w:space="0" w:color="auto"/>
              <w:right w:val="single" w:sz="4" w:space="0" w:color="auto"/>
            </w:tcBorders>
          </w:tcPr>
          <w:p w14:paraId="20FD219C" w14:textId="77777777" w:rsidR="003111FD" w:rsidRPr="003A27BF" w:rsidRDefault="003111FD" w:rsidP="00014375">
            <w:pPr>
              <w:pStyle w:val="ACARA-TableHeadline"/>
              <w:spacing w:before="120" w:after="120"/>
              <w:rPr>
                <w:b/>
                <w:bCs w:val="0"/>
                <w:i w:val="0"/>
                <w:iCs/>
              </w:rPr>
            </w:pPr>
            <w:r w:rsidRPr="003A27BF">
              <w:rPr>
                <w:b/>
                <w:bCs w:val="0"/>
                <w:i w:val="0"/>
                <w:iCs/>
              </w:rPr>
              <w:t>HASS</w:t>
            </w:r>
          </w:p>
          <w:p w14:paraId="3E1DAE17" w14:textId="29FF3437" w:rsidR="003111FD" w:rsidRDefault="003111FD" w:rsidP="00014375">
            <w:pPr>
              <w:pStyle w:val="ACARA-TableHeadline"/>
              <w:spacing w:before="120" w:after="120"/>
              <w:rPr>
                <w:b/>
                <w:bCs w:val="0"/>
                <w:szCs w:val="20"/>
              </w:rPr>
            </w:pPr>
            <w:r w:rsidRPr="00B6102B">
              <w:rPr>
                <w:i w:val="0"/>
                <w:iCs/>
              </w:rPr>
              <w:t>Economics and Business</w:t>
            </w:r>
          </w:p>
        </w:tc>
        <w:tc>
          <w:tcPr>
            <w:tcW w:w="2535" w:type="dxa"/>
            <w:gridSpan w:val="2"/>
            <w:vMerge w:val="restart"/>
            <w:tcBorders>
              <w:top w:val="single" w:sz="4" w:space="0" w:color="auto"/>
              <w:left w:val="single" w:sz="4" w:space="0" w:color="auto"/>
              <w:right w:val="single" w:sz="4" w:space="0" w:color="auto"/>
            </w:tcBorders>
          </w:tcPr>
          <w:p w14:paraId="3E82F3F4" w14:textId="77777777" w:rsidR="003111FD" w:rsidRDefault="003111FD" w:rsidP="00014375">
            <w:pPr>
              <w:pStyle w:val="ACARAtabletext"/>
              <w:rPr>
                <w:b/>
                <w:bCs/>
              </w:rPr>
            </w:pPr>
            <w:r w:rsidRPr="003A27BF">
              <w:rPr>
                <w:b/>
                <w:bCs/>
              </w:rPr>
              <w:t>Knowledge and understanding</w:t>
            </w:r>
          </w:p>
          <w:p w14:paraId="13AC814C" w14:textId="0F5D6639" w:rsidR="003111FD" w:rsidRPr="00CB4E89" w:rsidRDefault="003111FD" w:rsidP="00014375">
            <w:pPr>
              <w:pStyle w:val="ACARAtabletext"/>
            </w:pPr>
          </w:p>
        </w:tc>
        <w:tc>
          <w:tcPr>
            <w:tcW w:w="3091" w:type="dxa"/>
            <w:gridSpan w:val="3"/>
            <w:tcBorders>
              <w:top w:val="single" w:sz="4" w:space="0" w:color="auto"/>
              <w:left w:val="single" w:sz="4" w:space="0" w:color="auto"/>
              <w:bottom w:val="single" w:sz="4" w:space="0" w:color="auto"/>
              <w:right w:val="single" w:sz="4" w:space="0" w:color="auto"/>
            </w:tcBorders>
          </w:tcPr>
          <w:p w14:paraId="40D5A68A" w14:textId="77777777" w:rsidR="003111FD" w:rsidRDefault="003111FD" w:rsidP="00014375">
            <w:pPr>
              <w:pStyle w:val="ACARAtabletext"/>
            </w:pPr>
            <w:r w:rsidRPr="003A27BF">
              <w:t xml:space="preserve">the role of Australia’s financial sector and its effect on economic decision-making by </w:t>
            </w:r>
            <w:r w:rsidRPr="003A27BF">
              <w:lastRenderedPageBreak/>
              <w:t>individuals, businesses and global markets</w:t>
            </w:r>
          </w:p>
          <w:p w14:paraId="5BE90B63" w14:textId="5F62E03C" w:rsidR="003111FD" w:rsidRDefault="003111FD" w:rsidP="00014375">
            <w:pPr>
              <w:pStyle w:val="ACARAtabletext"/>
            </w:pPr>
            <w:r w:rsidRPr="003A27BF">
              <w:t>AC9HE9K01</w:t>
            </w:r>
          </w:p>
        </w:tc>
        <w:tc>
          <w:tcPr>
            <w:tcW w:w="6994" w:type="dxa"/>
            <w:gridSpan w:val="2"/>
            <w:tcBorders>
              <w:top w:val="single" w:sz="4" w:space="0" w:color="auto"/>
              <w:left w:val="single" w:sz="4" w:space="0" w:color="auto"/>
              <w:bottom w:val="single" w:sz="4" w:space="0" w:color="auto"/>
              <w:right w:val="single" w:sz="4" w:space="0" w:color="auto"/>
            </w:tcBorders>
          </w:tcPr>
          <w:p w14:paraId="0AA110EA" w14:textId="77777777" w:rsidR="003111FD" w:rsidRDefault="003111FD" w:rsidP="00014375">
            <w:pPr>
              <w:pStyle w:val="BodyText"/>
              <w:numPr>
                <w:ilvl w:val="0"/>
                <w:numId w:val="29"/>
              </w:numPr>
              <w:spacing w:after="120" w:line="240" w:lineRule="auto"/>
              <w:ind w:left="312" w:hanging="284"/>
              <w:rPr>
                <w:rStyle w:val="SubtleEmphasis"/>
              </w:rPr>
            </w:pPr>
            <w:r w:rsidRPr="00014375">
              <w:rPr>
                <w:rStyle w:val="SubtleEmphasis"/>
              </w:rPr>
              <w:lastRenderedPageBreak/>
              <w:t>identifying different organisations within Australia’s financial sector, such as banks, credit unions or building societies, and explaining their functions; for example, collecting deposits, pooling savings, and lending funds to individuals and businesses</w:t>
            </w:r>
          </w:p>
          <w:p w14:paraId="276E2E0B" w14:textId="77777777" w:rsidR="003111FD" w:rsidRDefault="003111FD" w:rsidP="00014375">
            <w:pPr>
              <w:pStyle w:val="BodyText"/>
              <w:numPr>
                <w:ilvl w:val="0"/>
                <w:numId w:val="29"/>
              </w:numPr>
              <w:spacing w:after="120" w:line="240" w:lineRule="auto"/>
              <w:ind w:left="312" w:hanging="284"/>
              <w:rPr>
                <w:rStyle w:val="SubtleEmphasis"/>
              </w:rPr>
            </w:pPr>
            <w:r w:rsidRPr="00014375">
              <w:rPr>
                <w:rStyle w:val="SubtleEmphasis"/>
              </w:rPr>
              <w:lastRenderedPageBreak/>
              <w:t>explaining the forces that shape and affect Australia’s financial landscape, such as financial deregulations, technological changes, economic and business activities, and consumer and business sentiment about the future</w:t>
            </w:r>
          </w:p>
          <w:p w14:paraId="1666B972" w14:textId="0F55FD67" w:rsidR="003111FD" w:rsidRPr="009E423B" w:rsidRDefault="003111FD" w:rsidP="00014375">
            <w:pPr>
              <w:pStyle w:val="BodyText"/>
              <w:numPr>
                <w:ilvl w:val="0"/>
                <w:numId w:val="29"/>
              </w:numPr>
              <w:spacing w:after="120" w:line="240" w:lineRule="auto"/>
              <w:ind w:left="312" w:hanging="284"/>
              <w:rPr>
                <w:rStyle w:val="SubtleEmphasis"/>
              </w:rPr>
            </w:pPr>
            <w:r w:rsidRPr="002F357F">
              <w:rPr>
                <w:rStyle w:val="SubtleEmphasis"/>
              </w:rPr>
              <w:t>identifying examples and explaining how Australia’s financial sector supports businesses in global markets; for example, the nature of global financial services, payment systems – clearing and settlement, access to currencies, insurance and capital</w:t>
            </w:r>
          </w:p>
        </w:tc>
      </w:tr>
      <w:tr w:rsidR="003111FD" w:rsidRPr="008B6417" w14:paraId="134CDA9C" w14:textId="77777777" w:rsidTr="001A5ADD">
        <w:tc>
          <w:tcPr>
            <w:tcW w:w="2506" w:type="dxa"/>
            <w:gridSpan w:val="3"/>
            <w:vMerge/>
            <w:tcBorders>
              <w:left w:val="single" w:sz="4" w:space="0" w:color="auto"/>
              <w:right w:val="single" w:sz="4" w:space="0" w:color="auto"/>
            </w:tcBorders>
          </w:tcPr>
          <w:p w14:paraId="4B1F2A10" w14:textId="77777777" w:rsidR="003111FD" w:rsidRPr="00C273DA" w:rsidRDefault="003111FD" w:rsidP="00A81BAC">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059D755E" w14:textId="70C0D1FF" w:rsidR="003111FD" w:rsidRPr="00B06EDE" w:rsidRDefault="003111FD" w:rsidP="00B06EDE">
            <w:pPr>
              <w:pStyle w:val="ACARAtabletext"/>
            </w:pPr>
          </w:p>
        </w:tc>
        <w:tc>
          <w:tcPr>
            <w:tcW w:w="3091" w:type="dxa"/>
            <w:gridSpan w:val="3"/>
            <w:tcBorders>
              <w:top w:val="single" w:sz="4" w:space="0" w:color="auto"/>
              <w:left w:val="single" w:sz="4" w:space="0" w:color="auto"/>
              <w:bottom w:val="single" w:sz="4" w:space="0" w:color="auto"/>
              <w:right w:val="single" w:sz="4" w:space="0" w:color="auto"/>
            </w:tcBorders>
          </w:tcPr>
          <w:p w14:paraId="3FCE6C2F" w14:textId="77777777" w:rsidR="003111FD" w:rsidRDefault="003111FD" w:rsidP="00A81BAC">
            <w:pPr>
              <w:pStyle w:val="ACARAtabletext"/>
            </w:pPr>
            <w:r w:rsidRPr="00BB5F4C">
              <w:t>how economic decision-making involves the interdependence of consumers, businesses, the financial sector and government</w:t>
            </w:r>
          </w:p>
          <w:p w14:paraId="04AC4A8E" w14:textId="66F1D846" w:rsidR="003111FD" w:rsidRDefault="003111FD" w:rsidP="00A81BAC">
            <w:pPr>
              <w:pStyle w:val="ACARAtabletext"/>
            </w:pPr>
            <w:r w:rsidRPr="00BB5F4C">
              <w:t>AC9HE9K02</w:t>
            </w:r>
          </w:p>
        </w:tc>
        <w:tc>
          <w:tcPr>
            <w:tcW w:w="6994" w:type="dxa"/>
            <w:gridSpan w:val="2"/>
            <w:tcBorders>
              <w:top w:val="single" w:sz="4" w:space="0" w:color="auto"/>
              <w:left w:val="single" w:sz="4" w:space="0" w:color="auto"/>
              <w:bottom w:val="single" w:sz="4" w:space="0" w:color="auto"/>
              <w:right w:val="single" w:sz="4" w:space="0" w:color="auto"/>
            </w:tcBorders>
          </w:tcPr>
          <w:p w14:paraId="7811648F" w14:textId="77777777" w:rsidR="003111FD" w:rsidRPr="00BB5F4C" w:rsidRDefault="003111FD" w:rsidP="00BB5F4C">
            <w:pPr>
              <w:pStyle w:val="BodyText"/>
              <w:numPr>
                <w:ilvl w:val="0"/>
                <w:numId w:val="29"/>
              </w:numPr>
              <w:spacing w:after="120" w:line="240" w:lineRule="auto"/>
              <w:ind w:left="312" w:hanging="284"/>
              <w:rPr>
                <w:rStyle w:val="SubtleEmphasis"/>
              </w:rPr>
            </w:pPr>
            <w:r w:rsidRPr="00BB5F4C">
              <w:rPr>
                <w:rStyle w:val="SubtleEmphasis"/>
              </w:rPr>
              <w:t>explaining the interdependent nature of economic decision-making within local, national and global contexts; for example, consumers purchase goods and services, businesses organise production and distribution, and the financial sector facilitates investment</w:t>
            </w:r>
          </w:p>
          <w:p w14:paraId="4AA0ACB5" w14:textId="77777777" w:rsidR="003111FD" w:rsidRPr="00BB5F4C" w:rsidRDefault="003111FD" w:rsidP="00BB5F4C">
            <w:pPr>
              <w:pStyle w:val="BodyText"/>
              <w:numPr>
                <w:ilvl w:val="0"/>
                <w:numId w:val="29"/>
              </w:numPr>
              <w:spacing w:after="120" w:line="240" w:lineRule="auto"/>
              <w:ind w:left="312" w:hanging="284"/>
              <w:rPr>
                <w:rStyle w:val="SubtleEmphasis"/>
              </w:rPr>
            </w:pPr>
            <w:r w:rsidRPr="00BB5F4C">
              <w:rPr>
                <w:rStyle w:val="SubtleEmphasis"/>
              </w:rPr>
              <w:t>examining how the nature of globalisation supports transnational corporations use supply chains to develop, produce and deliver a product or service, and explaining the advantages or disadvantages for businesses, workers and consumers</w:t>
            </w:r>
          </w:p>
          <w:p w14:paraId="757C9A76" w14:textId="77777777" w:rsidR="003111FD" w:rsidRPr="00BB5F4C" w:rsidRDefault="003111FD" w:rsidP="00BB5F4C">
            <w:pPr>
              <w:pStyle w:val="BodyText"/>
              <w:numPr>
                <w:ilvl w:val="0"/>
                <w:numId w:val="29"/>
              </w:numPr>
              <w:spacing w:after="120" w:line="240" w:lineRule="auto"/>
              <w:ind w:left="312" w:hanging="284"/>
              <w:rPr>
                <w:rStyle w:val="SubtleEmphasis"/>
              </w:rPr>
            </w:pPr>
            <w:r w:rsidRPr="00BB5F4C">
              <w:rPr>
                <w:rStyle w:val="SubtleEmphasis"/>
              </w:rPr>
              <w:t>analysing the implications of interdependence within the global economy for Australian consumers, workers and businesses; for example, costs of the product or service and impacts of disruption or changes to regulations in another country</w:t>
            </w:r>
          </w:p>
          <w:p w14:paraId="60B4CDED" w14:textId="250C68D8" w:rsidR="003111FD" w:rsidRDefault="003111FD" w:rsidP="00BB5F4C">
            <w:pPr>
              <w:pStyle w:val="BodyText"/>
              <w:numPr>
                <w:ilvl w:val="0"/>
                <w:numId w:val="29"/>
              </w:numPr>
              <w:spacing w:after="120" w:line="240" w:lineRule="auto"/>
              <w:ind w:left="312" w:hanging="284"/>
              <w:rPr>
                <w:rStyle w:val="SubtleEmphasis"/>
              </w:rPr>
            </w:pPr>
            <w:r w:rsidRPr="00BB5F4C">
              <w:rPr>
                <w:rStyle w:val="SubtleEmphasis"/>
              </w:rPr>
              <w:t>identifying examples and explaining how changes to a nation’s economic conditions affects other nations; for example, rising unemployment affects consumer demand in one country and impacts the exports of goods and services in another country</w:t>
            </w:r>
          </w:p>
        </w:tc>
      </w:tr>
      <w:tr w:rsidR="001A5ADD" w:rsidRPr="008B6417" w14:paraId="5F70218D" w14:textId="77777777" w:rsidTr="001A5ADD">
        <w:trPr>
          <w:trHeight w:val="5739"/>
        </w:trPr>
        <w:tc>
          <w:tcPr>
            <w:tcW w:w="2506" w:type="dxa"/>
            <w:gridSpan w:val="3"/>
            <w:vMerge/>
            <w:tcBorders>
              <w:left w:val="single" w:sz="4" w:space="0" w:color="auto"/>
              <w:right w:val="single" w:sz="4" w:space="0" w:color="auto"/>
            </w:tcBorders>
          </w:tcPr>
          <w:p w14:paraId="4153DF05" w14:textId="77777777" w:rsidR="001A5ADD" w:rsidRPr="00C273DA" w:rsidRDefault="001A5ADD" w:rsidP="00A81BAC">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499F9935" w14:textId="2ADC0504" w:rsidR="001A5ADD" w:rsidRPr="00B06EDE" w:rsidRDefault="001A5ADD" w:rsidP="00FF30DD">
            <w:pPr>
              <w:pStyle w:val="ACARAtabletext"/>
            </w:pPr>
          </w:p>
        </w:tc>
        <w:tc>
          <w:tcPr>
            <w:tcW w:w="3091" w:type="dxa"/>
            <w:gridSpan w:val="3"/>
            <w:tcBorders>
              <w:top w:val="single" w:sz="4" w:space="0" w:color="auto"/>
              <w:left w:val="single" w:sz="4" w:space="0" w:color="auto"/>
              <w:right w:val="single" w:sz="4" w:space="0" w:color="auto"/>
            </w:tcBorders>
          </w:tcPr>
          <w:p w14:paraId="72D8C29F" w14:textId="77777777" w:rsidR="001A5ADD" w:rsidRDefault="001A5ADD" w:rsidP="00A81BAC">
            <w:pPr>
              <w:pStyle w:val="ACARAtabletext"/>
            </w:pPr>
            <w:r w:rsidRPr="00E343E1">
              <w:t>the reasons Australia trades with other nations, and the patterns of trade between Australia and Asia</w:t>
            </w:r>
          </w:p>
          <w:p w14:paraId="0AC570A8" w14:textId="56D10CAB" w:rsidR="001A5ADD" w:rsidRDefault="001A5ADD" w:rsidP="00A81BAC">
            <w:pPr>
              <w:pStyle w:val="ACARAtabletext"/>
            </w:pPr>
            <w:r w:rsidRPr="00E343E1">
              <w:t>AC9HE9K03</w:t>
            </w:r>
          </w:p>
        </w:tc>
        <w:tc>
          <w:tcPr>
            <w:tcW w:w="6994" w:type="dxa"/>
            <w:gridSpan w:val="2"/>
            <w:tcBorders>
              <w:top w:val="single" w:sz="4" w:space="0" w:color="auto"/>
              <w:left w:val="single" w:sz="4" w:space="0" w:color="auto"/>
              <w:right w:val="single" w:sz="4" w:space="0" w:color="auto"/>
            </w:tcBorders>
          </w:tcPr>
          <w:p w14:paraId="4C024117" w14:textId="77777777" w:rsidR="001A5ADD" w:rsidRPr="009151DF" w:rsidRDefault="001A5ADD" w:rsidP="009151DF">
            <w:pPr>
              <w:pStyle w:val="BodyText"/>
              <w:numPr>
                <w:ilvl w:val="0"/>
                <w:numId w:val="29"/>
              </w:numPr>
              <w:spacing w:after="120" w:line="240" w:lineRule="auto"/>
              <w:ind w:left="312" w:hanging="284"/>
              <w:rPr>
                <w:rStyle w:val="SubtleEmphasis"/>
              </w:rPr>
            </w:pPr>
            <w:r w:rsidRPr="009151DF">
              <w:rPr>
                <w:rStyle w:val="SubtleEmphasis"/>
              </w:rPr>
              <w:t>explaining the reasons countries trade, such as variations in the quantity and quality of economic resources within and between countries, to sell surplus goods and services, or to buy goods and services required by individuals and businesses</w:t>
            </w:r>
          </w:p>
          <w:p w14:paraId="335765D6" w14:textId="77777777" w:rsidR="001A5ADD" w:rsidRPr="009151DF" w:rsidRDefault="001A5ADD" w:rsidP="009151DF">
            <w:pPr>
              <w:pStyle w:val="BodyText"/>
              <w:numPr>
                <w:ilvl w:val="0"/>
                <w:numId w:val="29"/>
              </w:numPr>
              <w:spacing w:after="120" w:line="240" w:lineRule="auto"/>
              <w:ind w:left="312" w:hanging="284"/>
              <w:rPr>
                <w:rStyle w:val="SubtleEmphasis"/>
              </w:rPr>
            </w:pPr>
            <w:r w:rsidRPr="009151DF">
              <w:rPr>
                <w:rStyle w:val="SubtleEmphasis"/>
              </w:rPr>
              <w:t>identifying the benefits of trade; for example, economic benefits (such as increased production, specialisation, increased household incomes, increased employment), benefits for individuals and businesses (such as opportunities to sell surpluses, competition encouraging greater choice, connections for inventors and entrepreneurs with future discoveries), and national benefits (such as relationships between countries, access to health and education services, and diversified sources of national income)</w:t>
            </w:r>
          </w:p>
          <w:p w14:paraId="52CE3119" w14:textId="77777777" w:rsidR="001A5ADD" w:rsidRPr="009151DF" w:rsidRDefault="001A5ADD" w:rsidP="009151DF">
            <w:pPr>
              <w:pStyle w:val="BodyText"/>
              <w:numPr>
                <w:ilvl w:val="0"/>
                <w:numId w:val="29"/>
              </w:numPr>
              <w:spacing w:after="120" w:line="240" w:lineRule="auto"/>
              <w:ind w:left="312" w:hanging="284"/>
              <w:rPr>
                <w:rStyle w:val="SubtleEmphasis"/>
              </w:rPr>
            </w:pPr>
            <w:r w:rsidRPr="009151DF">
              <w:rPr>
                <w:rStyle w:val="SubtleEmphasis"/>
              </w:rPr>
              <w:t>analysing patterns of trade between Australia and the countries of Asia over time; for example, total value of trade each year, composition of trade (such as category, goods, services), direction of trade (such as exports to which countries, imports from which countries), percentage change over a decade (such as increase or decrease)</w:t>
            </w:r>
          </w:p>
          <w:p w14:paraId="33C1E171" w14:textId="77777777" w:rsidR="001A5ADD" w:rsidRPr="009151DF" w:rsidRDefault="001A5ADD" w:rsidP="009151DF">
            <w:pPr>
              <w:pStyle w:val="BodyText"/>
              <w:numPr>
                <w:ilvl w:val="0"/>
                <w:numId w:val="29"/>
              </w:numPr>
              <w:spacing w:after="120" w:line="240" w:lineRule="auto"/>
              <w:ind w:left="312" w:hanging="284"/>
              <w:rPr>
                <w:rStyle w:val="SubtleEmphasis"/>
              </w:rPr>
            </w:pPr>
            <w:r w:rsidRPr="009151DF">
              <w:rPr>
                <w:rStyle w:val="SubtleEmphasis"/>
              </w:rPr>
              <w:t>identifying similarities and differences or trends in the composition and direction of trade between Australia and Asia now and 50 years ago</w:t>
            </w:r>
          </w:p>
          <w:p w14:paraId="537F8DCF" w14:textId="05271797" w:rsidR="001A5ADD" w:rsidRDefault="001A5ADD" w:rsidP="009151DF">
            <w:pPr>
              <w:pStyle w:val="BodyText"/>
              <w:numPr>
                <w:ilvl w:val="0"/>
                <w:numId w:val="29"/>
              </w:numPr>
              <w:spacing w:after="120" w:line="240" w:lineRule="auto"/>
              <w:ind w:left="312" w:hanging="284"/>
              <w:rPr>
                <w:rStyle w:val="SubtleEmphasis"/>
              </w:rPr>
            </w:pPr>
            <w:r w:rsidRPr="009151DF">
              <w:rPr>
                <w:rStyle w:val="SubtleEmphasis"/>
              </w:rPr>
              <w:t>explaining the interdependent nature of trade between Australia and the countries of Asia</w:t>
            </w:r>
          </w:p>
        </w:tc>
      </w:tr>
      <w:tr w:rsidR="00F00D8C" w:rsidRPr="008B6417" w14:paraId="1B32C6EB" w14:textId="77777777" w:rsidTr="001A5ADD">
        <w:tc>
          <w:tcPr>
            <w:tcW w:w="2506" w:type="dxa"/>
            <w:gridSpan w:val="3"/>
            <w:vMerge/>
            <w:tcBorders>
              <w:left w:val="single" w:sz="4" w:space="0" w:color="auto"/>
              <w:right w:val="single" w:sz="4" w:space="0" w:color="auto"/>
            </w:tcBorders>
          </w:tcPr>
          <w:p w14:paraId="0A967989" w14:textId="77777777" w:rsidR="00F00D8C" w:rsidRPr="00C273DA" w:rsidRDefault="00F00D8C" w:rsidP="00A81BAC">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0F822345" w14:textId="77777777" w:rsidR="00F00D8C" w:rsidRPr="0029649A" w:rsidRDefault="00F00D8C" w:rsidP="00FF30DD">
            <w:pPr>
              <w:pStyle w:val="ACARAtabletext"/>
              <w:rPr>
                <w:b/>
                <w:bCs/>
              </w:rPr>
            </w:pPr>
            <w:r w:rsidRPr="0029649A">
              <w:rPr>
                <w:b/>
                <w:bCs/>
              </w:rPr>
              <w:t>Skills</w:t>
            </w:r>
          </w:p>
          <w:p w14:paraId="49C142C1" w14:textId="47ADBBCD" w:rsidR="00F00D8C" w:rsidRPr="00FF30DD" w:rsidRDefault="00F00D8C" w:rsidP="00FF30DD">
            <w:pPr>
              <w:pStyle w:val="ACARAtabletext"/>
            </w:pPr>
            <w:r w:rsidRPr="0029649A">
              <w:t>Questioning and researching</w:t>
            </w:r>
          </w:p>
        </w:tc>
        <w:tc>
          <w:tcPr>
            <w:tcW w:w="3091" w:type="dxa"/>
            <w:gridSpan w:val="3"/>
            <w:tcBorders>
              <w:top w:val="single" w:sz="4" w:space="0" w:color="auto"/>
              <w:left w:val="single" w:sz="4" w:space="0" w:color="auto"/>
              <w:bottom w:val="single" w:sz="4" w:space="0" w:color="auto"/>
              <w:right w:val="single" w:sz="4" w:space="0" w:color="auto"/>
            </w:tcBorders>
          </w:tcPr>
          <w:p w14:paraId="6834A128" w14:textId="77777777" w:rsidR="00F00D8C" w:rsidRDefault="00F00D8C" w:rsidP="00A81BAC">
            <w:pPr>
              <w:pStyle w:val="ACARAtabletext"/>
            </w:pPr>
            <w:r w:rsidRPr="0029649A">
              <w:t>develop and modify questions to investigate a contemporary economic and business issue</w:t>
            </w:r>
          </w:p>
          <w:p w14:paraId="162AB29E" w14:textId="7F86CC79" w:rsidR="00F00D8C" w:rsidRDefault="00F00D8C" w:rsidP="00A81BAC">
            <w:pPr>
              <w:pStyle w:val="ACARAtabletext"/>
            </w:pPr>
            <w:r w:rsidRPr="00BE4035">
              <w:t>AC9HE9S01</w:t>
            </w:r>
          </w:p>
        </w:tc>
        <w:tc>
          <w:tcPr>
            <w:tcW w:w="6994" w:type="dxa"/>
            <w:gridSpan w:val="2"/>
            <w:tcBorders>
              <w:top w:val="single" w:sz="4" w:space="0" w:color="auto"/>
              <w:left w:val="single" w:sz="4" w:space="0" w:color="auto"/>
              <w:bottom w:val="single" w:sz="4" w:space="0" w:color="auto"/>
              <w:right w:val="single" w:sz="4" w:space="0" w:color="auto"/>
            </w:tcBorders>
          </w:tcPr>
          <w:p w14:paraId="7F131C54" w14:textId="01807AE9" w:rsidR="00F00D8C" w:rsidRDefault="00F00D8C" w:rsidP="00A81BAC">
            <w:pPr>
              <w:pStyle w:val="BodyText"/>
              <w:numPr>
                <w:ilvl w:val="0"/>
                <w:numId w:val="29"/>
              </w:numPr>
              <w:spacing w:after="120" w:line="240" w:lineRule="auto"/>
              <w:ind w:left="312" w:hanging="284"/>
              <w:rPr>
                <w:rStyle w:val="SubtleEmphasis"/>
              </w:rPr>
            </w:pPr>
            <w:r w:rsidRPr="00BE4035">
              <w:rPr>
                <w:rStyle w:val="SubtleEmphasis"/>
              </w:rPr>
              <w:t>developing questions to investigate a complex issue, such as “How do participants in the global economy interact?” and “Why does international trade benefit Australian society?”</w:t>
            </w:r>
          </w:p>
        </w:tc>
      </w:tr>
      <w:tr w:rsidR="001A5ADD" w:rsidRPr="008B6417" w14:paraId="6A1871EF" w14:textId="77777777" w:rsidTr="001A5ADD">
        <w:trPr>
          <w:trHeight w:val="1912"/>
        </w:trPr>
        <w:tc>
          <w:tcPr>
            <w:tcW w:w="2506" w:type="dxa"/>
            <w:gridSpan w:val="3"/>
            <w:vMerge/>
            <w:tcBorders>
              <w:left w:val="single" w:sz="4" w:space="0" w:color="auto"/>
              <w:right w:val="single" w:sz="4" w:space="0" w:color="auto"/>
            </w:tcBorders>
          </w:tcPr>
          <w:p w14:paraId="5550BF61" w14:textId="77777777" w:rsidR="001A5ADD" w:rsidRPr="00C273DA" w:rsidRDefault="001A5ADD" w:rsidP="00A81BAC">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15CAD4D7" w14:textId="551CF4E3" w:rsidR="001A5ADD" w:rsidRPr="00FF30DD" w:rsidRDefault="001A5ADD" w:rsidP="00FF30DD">
            <w:pPr>
              <w:pStyle w:val="ACARAtabletext"/>
            </w:pPr>
          </w:p>
        </w:tc>
        <w:tc>
          <w:tcPr>
            <w:tcW w:w="3091" w:type="dxa"/>
            <w:gridSpan w:val="3"/>
            <w:tcBorders>
              <w:top w:val="single" w:sz="4" w:space="0" w:color="auto"/>
              <w:left w:val="single" w:sz="4" w:space="0" w:color="auto"/>
              <w:right w:val="single" w:sz="4" w:space="0" w:color="auto"/>
            </w:tcBorders>
          </w:tcPr>
          <w:p w14:paraId="79EC1CD4" w14:textId="77777777" w:rsidR="001A5ADD" w:rsidRDefault="001A5ADD" w:rsidP="00A81BAC">
            <w:pPr>
              <w:pStyle w:val="ACARAtabletext"/>
            </w:pPr>
            <w:r w:rsidRPr="00B41745">
              <w:t>locate, select and analyse information and data from a range of sources</w:t>
            </w:r>
          </w:p>
          <w:p w14:paraId="21540576" w14:textId="1F9A89C8" w:rsidR="001A5ADD" w:rsidRDefault="001A5ADD" w:rsidP="00A81BAC">
            <w:pPr>
              <w:pStyle w:val="ACARAtabletext"/>
            </w:pPr>
            <w:r w:rsidRPr="00B41745">
              <w:t>AC9HE9S02</w:t>
            </w:r>
          </w:p>
        </w:tc>
        <w:tc>
          <w:tcPr>
            <w:tcW w:w="6994" w:type="dxa"/>
            <w:gridSpan w:val="2"/>
            <w:tcBorders>
              <w:top w:val="single" w:sz="4" w:space="0" w:color="auto"/>
              <w:left w:val="single" w:sz="4" w:space="0" w:color="auto"/>
              <w:right w:val="single" w:sz="4" w:space="0" w:color="auto"/>
            </w:tcBorders>
          </w:tcPr>
          <w:p w14:paraId="6CC18D00" w14:textId="77777777" w:rsidR="001A5ADD" w:rsidRPr="00180441" w:rsidRDefault="001A5ADD" w:rsidP="00180441">
            <w:pPr>
              <w:pStyle w:val="BodyText"/>
              <w:numPr>
                <w:ilvl w:val="0"/>
                <w:numId w:val="29"/>
              </w:numPr>
              <w:spacing w:after="120" w:line="240" w:lineRule="auto"/>
              <w:ind w:left="312" w:hanging="284"/>
              <w:rPr>
                <w:rStyle w:val="SubtleEmphasis"/>
              </w:rPr>
            </w:pPr>
            <w:r w:rsidRPr="00180441">
              <w:rPr>
                <w:rStyle w:val="SubtleEmphasis"/>
              </w:rPr>
              <w:t>locating online sources using contextually specific terms (for example, “global markets”) or criteria (for example, find “case studies related to trade between Australia and Asia”)</w:t>
            </w:r>
          </w:p>
          <w:p w14:paraId="2F62530A" w14:textId="59570C34" w:rsidR="001A5ADD" w:rsidRDefault="001A5ADD" w:rsidP="00180441">
            <w:pPr>
              <w:pStyle w:val="BodyText"/>
              <w:numPr>
                <w:ilvl w:val="0"/>
                <w:numId w:val="29"/>
              </w:numPr>
              <w:spacing w:after="120" w:line="240" w:lineRule="auto"/>
              <w:ind w:left="312" w:hanging="284"/>
              <w:rPr>
                <w:rStyle w:val="SubtleEmphasis"/>
              </w:rPr>
            </w:pPr>
            <w:r w:rsidRPr="00180441">
              <w:rPr>
                <w:rStyle w:val="SubtleEmphasis"/>
              </w:rPr>
              <w:t>selecting and presenting data in appropriate formats using specialised digital tools and processes; for example, a table and graph showing the composition and direction of trade between Australia and Asia</w:t>
            </w:r>
          </w:p>
        </w:tc>
      </w:tr>
      <w:tr w:rsidR="001A5ADD" w:rsidRPr="008B6417" w14:paraId="2132D214" w14:textId="77777777" w:rsidTr="001A5ADD">
        <w:trPr>
          <w:trHeight w:val="3441"/>
        </w:trPr>
        <w:tc>
          <w:tcPr>
            <w:tcW w:w="2506" w:type="dxa"/>
            <w:gridSpan w:val="3"/>
            <w:vMerge/>
            <w:tcBorders>
              <w:left w:val="single" w:sz="4" w:space="0" w:color="auto"/>
              <w:right w:val="single" w:sz="4" w:space="0" w:color="auto"/>
            </w:tcBorders>
          </w:tcPr>
          <w:p w14:paraId="1A97881D" w14:textId="4846050F" w:rsidR="001A5ADD" w:rsidRPr="001079BB" w:rsidRDefault="001A5ADD" w:rsidP="007D57F6">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2EF838DC" w14:textId="77777777" w:rsidR="001A5ADD" w:rsidRDefault="001A5ADD" w:rsidP="007D57F6">
            <w:pPr>
              <w:pStyle w:val="ACARAtabletext"/>
              <w:rPr>
                <w:b/>
                <w:bCs/>
              </w:rPr>
            </w:pPr>
            <w:r w:rsidRPr="00084C58">
              <w:rPr>
                <w:b/>
                <w:bCs/>
              </w:rPr>
              <w:t>Skills</w:t>
            </w:r>
          </w:p>
          <w:p w14:paraId="424D8F82" w14:textId="5DA89B74" w:rsidR="001A5ADD" w:rsidRPr="00084C58" w:rsidRDefault="001A5ADD" w:rsidP="007D57F6">
            <w:pPr>
              <w:pStyle w:val="ACARAtabletext"/>
            </w:pPr>
            <w:r w:rsidRPr="00084C58">
              <w:t>Interpreting and analysing</w:t>
            </w:r>
          </w:p>
        </w:tc>
        <w:tc>
          <w:tcPr>
            <w:tcW w:w="3091" w:type="dxa"/>
            <w:gridSpan w:val="3"/>
            <w:tcBorders>
              <w:top w:val="single" w:sz="4" w:space="0" w:color="auto"/>
              <w:left w:val="single" w:sz="4" w:space="0" w:color="auto"/>
              <w:right w:val="single" w:sz="4" w:space="0" w:color="auto"/>
            </w:tcBorders>
          </w:tcPr>
          <w:p w14:paraId="2DB02485" w14:textId="77777777" w:rsidR="001A5ADD" w:rsidRDefault="001A5ADD" w:rsidP="007D57F6">
            <w:pPr>
              <w:pStyle w:val="ACARAtabletext"/>
            </w:pPr>
            <w:r w:rsidRPr="005B244D">
              <w:t>interpret information and data, explaining economic and business issues, trends and economic cause-and-effect relationships, and make predictions about consumer and financial impacts</w:t>
            </w:r>
          </w:p>
          <w:p w14:paraId="3487594D" w14:textId="597FCBBA" w:rsidR="001A5ADD" w:rsidRDefault="001A5ADD" w:rsidP="007D57F6">
            <w:pPr>
              <w:pStyle w:val="ACARAtabletext"/>
            </w:pPr>
            <w:r w:rsidRPr="005B244D">
              <w:t>AC9HE9S03</w:t>
            </w:r>
          </w:p>
        </w:tc>
        <w:tc>
          <w:tcPr>
            <w:tcW w:w="6994" w:type="dxa"/>
            <w:gridSpan w:val="2"/>
            <w:tcBorders>
              <w:top w:val="single" w:sz="4" w:space="0" w:color="auto"/>
              <w:left w:val="single" w:sz="4" w:space="0" w:color="auto"/>
              <w:right w:val="single" w:sz="4" w:space="0" w:color="auto"/>
            </w:tcBorders>
          </w:tcPr>
          <w:p w14:paraId="0C0C6E82" w14:textId="77777777" w:rsidR="001A5ADD" w:rsidRPr="005B244D" w:rsidRDefault="001A5ADD" w:rsidP="005B244D">
            <w:pPr>
              <w:pStyle w:val="BodyText"/>
              <w:numPr>
                <w:ilvl w:val="0"/>
                <w:numId w:val="29"/>
              </w:numPr>
              <w:spacing w:after="120" w:line="240" w:lineRule="auto"/>
              <w:ind w:left="312" w:hanging="284"/>
              <w:rPr>
                <w:rStyle w:val="SubtleEmphasis"/>
              </w:rPr>
            </w:pPr>
            <w:r w:rsidRPr="005B244D">
              <w:rPr>
                <w:rStyle w:val="SubtleEmphasis"/>
              </w:rPr>
              <w:t>interpreting information to explain the nature and extent of economic and business issues; for example, the way Australian businesses operate in the global economy</w:t>
            </w:r>
          </w:p>
          <w:p w14:paraId="701830E8" w14:textId="77777777" w:rsidR="001A5ADD" w:rsidRPr="005B244D" w:rsidRDefault="001A5ADD" w:rsidP="005B244D">
            <w:pPr>
              <w:pStyle w:val="BodyText"/>
              <w:numPr>
                <w:ilvl w:val="0"/>
                <w:numId w:val="29"/>
              </w:numPr>
              <w:spacing w:after="120" w:line="240" w:lineRule="auto"/>
              <w:ind w:left="312" w:hanging="284"/>
              <w:rPr>
                <w:rStyle w:val="SubtleEmphasis"/>
              </w:rPr>
            </w:pPr>
            <w:r w:rsidRPr="005B244D">
              <w:rPr>
                <w:rStyle w:val="SubtleEmphasis"/>
              </w:rPr>
              <w:t>interpreting multi-variable data to explain direction and time period for a change; for example, change in the direction and composition of Australia’s trade in the past 10, 20 or 50 years</w:t>
            </w:r>
          </w:p>
          <w:p w14:paraId="4779A81A" w14:textId="628B5851" w:rsidR="001A5ADD" w:rsidRPr="6B962697" w:rsidRDefault="001A5ADD" w:rsidP="005B244D">
            <w:pPr>
              <w:pStyle w:val="BodyText"/>
              <w:numPr>
                <w:ilvl w:val="0"/>
                <w:numId w:val="29"/>
              </w:numPr>
              <w:spacing w:after="120" w:line="240" w:lineRule="auto"/>
              <w:ind w:left="312" w:hanging="284"/>
              <w:rPr>
                <w:rStyle w:val="SubtleEmphasis"/>
              </w:rPr>
            </w:pPr>
            <w:r w:rsidRPr="005B244D">
              <w:rPr>
                <w:rStyle w:val="SubtleEmphasis"/>
              </w:rPr>
              <w:t>explaining trends to make predictions about who will be affected and how; for example, the trend for money lost in scams and age groups most affected, and predictions about how it will affect the behaviour of individuals and businesses</w:t>
            </w:r>
          </w:p>
        </w:tc>
      </w:tr>
      <w:tr w:rsidR="001A5ADD" w:rsidRPr="008B6417" w14:paraId="24D28B34" w14:textId="77777777" w:rsidTr="001A5ADD">
        <w:trPr>
          <w:trHeight w:val="1740"/>
        </w:trPr>
        <w:tc>
          <w:tcPr>
            <w:tcW w:w="2506" w:type="dxa"/>
            <w:gridSpan w:val="3"/>
            <w:tcBorders>
              <w:top w:val="single" w:sz="4" w:space="0" w:color="auto"/>
              <w:left w:val="single" w:sz="4" w:space="0" w:color="auto"/>
              <w:right w:val="single" w:sz="4" w:space="0" w:color="auto"/>
            </w:tcBorders>
          </w:tcPr>
          <w:p w14:paraId="13E2332E" w14:textId="77777777" w:rsidR="001A5ADD" w:rsidRPr="003A27BF" w:rsidRDefault="001A5ADD" w:rsidP="00256E1C">
            <w:pPr>
              <w:pStyle w:val="ACARA-TableHeadline"/>
              <w:spacing w:before="120" w:after="120"/>
              <w:rPr>
                <w:b/>
                <w:bCs w:val="0"/>
                <w:i w:val="0"/>
                <w:iCs/>
              </w:rPr>
            </w:pPr>
            <w:r w:rsidRPr="003A27BF">
              <w:rPr>
                <w:b/>
                <w:bCs w:val="0"/>
                <w:i w:val="0"/>
                <w:iCs/>
              </w:rPr>
              <w:t>HASS</w:t>
            </w:r>
          </w:p>
          <w:p w14:paraId="6C60F57C" w14:textId="67D22687" w:rsidR="001A5ADD" w:rsidRDefault="001A5ADD" w:rsidP="00256E1C">
            <w:pPr>
              <w:pStyle w:val="ACARA-TableHeadline"/>
              <w:spacing w:before="120" w:after="120"/>
              <w:rPr>
                <w:b/>
                <w:bCs w:val="0"/>
              </w:rPr>
            </w:pPr>
            <w:r w:rsidRPr="006B4EB5">
              <w:rPr>
                <w:i w:val="0"/>
                <w:iCs/>
              </w:rPr>
              <w:t>Civics and Citizenship</w:t>
            </w:r>
          </w:p>
        </w:tc>
        <w:tc>
          <w:tcPr>
            <w:tcW w:w="2535" w:type="dxa"/>
            <w:gridSpan w:val="2"/>
            <w:tcBorders>
              <w:top w:val="single" w:sz="4" w:space="0" w:color="auto"/>
              <w:left w:val="single" w:sz="4" w:space="0" w:color="auto"/>
              <w:right w:val="single" w:sz="4" w:space="0" w:color="auto"/>
            </w:tcBorders>
          </w:tcPr>
          <w:p w14:paraId="041CF970" w14:textId="77777777" w:rsidR="001A5ADD" w:rsidRDefault="001A5ADD" w:rsidP="00256E1C">
            <w:pPr>
              <w:pStyle w:val="ACARAtabletext"/>
              <w:rPr>
                <w:b/>
                <w:bCs/>
              </w:rPr>
            </w:pPr>
            <w:r w:rsidRPr="003A27BF">
              <w:rPr>
                <w:b/>
                <w:bCs/>
              </w:rPr>
              <w:t>Knowledge and understanding</w:t>
            </w:r>
          </w:p>
          <w:p w14:paraId="5EB684A4" w14:textId="669A02D8" w:rsidR="001A5ADD" w:rsidRPr="008B7C61" w:rsidRDefault="001A5ADD" w:rsidP="00256E1C">
            <w:pPr>
              <w:pStyle w:val="ACARAtabletext"/>
              <w:rPr>
                <w:b/>
                <w:i/>
              </w:rPr>
            </w:pPr>
            <w:r w:rsidRPr="006B4EB5">
              <w:t>Government and democracy</w:t>
            </w:r>
          </w:p>
        </w:tc>
        <w:tc>
          <w:tcPr>
            <w:tcW w:w="3091" w:type="dxa"/>
            <w:gridSpan w:val="3"/>
            <w:tcBorders>
              <w:top w:val="single" w:sz="4" w:space="0" w:color="auto"/>
              <w:left w:val="single" w:sz="4" w:space="0" w:color="auto"/>
              <w:right w:val="single" w:sz="4" w:space="0" w:color="auto"/>
            </w:tcBorders>
          </w:tcPr>
          <w:p w14:paraId="71134EF6" w14:textId="77777777" w:rsidR="001A5ADD" w:rsidRDefault="001A5ADD" w:rsidP="00256E1C">
            <w:pPr>
              <w:pStyle w:val="ACARAtabletext"/>
              <w:rPr>
                <w:lang w:val="en-AU"/>
              </w:rPr>
            </w:pPr>
            <w:r w:rsidRPr="00901B1F">
              <w:rPr>
                <w:lang w:val="en-AU"/>
              </w:rPr>
              <w:t>the legislative processes through which federal government policy is shaped, developed and implemented</w:t>
            </w:r>
          </w:p>
          <w:p w14:paraId="1B0B6551" w14:textId="0CC9190C" w:rsidR="001A5ADD" w:rsidRPr="00BB7C5F" w:rsidRDefault="001A5ADD" w:rsidP="00256E1C">
            <w:pPr>
              <w:pStyle w:val="ACARAtabletext"/>
            </w:pPr>
            <w:r w:rsidRPr="00901B1F">
              <w:rPr>
                <w:lang w:val="en-AU"/>
              </w:rPr>
              <w:t>AC9HC9K02</w:t>
            </w:r>
          </w:p>
        </w:tc>
        <w:tc>
          <w:tcPr>
            <w:tcW w:w="6994" w:type="dxa"/>
            <w:gridSpan w:val="2"/>
            <w:tcBorders>
              <w:top w:val="single" w:sz="4" w:space="0" w:color="auto"/>
              <w:left w:val="single" w:sz="4" w:space="0" w:color="auto"/>
              <w:right w:val="single" w:sz="4" w:space="0" w:color="auto"/>
            </w:tcBorders>
          </w:tcPr>
          <w:p w14:paraId="1F3A90D2" w14:textId="5252236C" w:rsidR="001A5ADD" w:rsidRPr="009E423B" w:rsidRDefault="001A5ADD" w:rsidP="00256E1C">
            <w:pPr>
              <w:pStyle w:val="BodyText"/>
              <w:numPr>
                <w:ilvl w:val="0"/>
                <w:numId w:val="29"/>
              </w:numPr>
              <w:spacing w:after="120" w:line="240" w:lineRule="auto"/>
              <w:ind w:left="312" w:hanging="284"/>
              <w:rPr>
                <w:rStyle w:val="SubtleEmphasis"/>
              </w:rPr>
            </w:pPr>
            <w:r w:rsidRPr="000A7062">
              <w:rPr>
                <w:rStyle w:val="SubtleEmphasis"/>
              </w:rPr>
              <w:t>using a specific federal policy to understand and analyse the influences on policy formulation and implementation, such as political parties, interest groups, citizens, international influences and the public service</w:t>
            </w:r>
          </w:p>
        </w:tc>
      </w:tr>
      <w:tr w:rsidR="001A5ADD" w14:paraId="0A70353D" w14:textId="77777777" w:rsidTr="001A5ADD">
        <w:trPr>
          <w:trHeight w:val="300"/>
        </w:trPr>
        <w:tc>
          <w:tcPr>
            <w:tcW w:w="2506" w:type="dxa"/>
            <w:gridSpan w:val="3"/>
            <w:vMerge w:val="restart"/>
          </w:tcPr>
          <w:p w14:paraId="7E61E04A" w14:textId="77777777" w:rsidR="001A5ADD" w:rsidRPr="003A27BF" w:rsidRDefault="001A5ADD" w:rsidP="00B65A83">
            <w:pPr>
              <w:pStyle w:val="ACARA-TableHeadline"/>
              <w:spacing w:before="120" w:after="120"/>
              <w:rPr>
                <w:b/>
                <w:bCs w:val="0"/>
                <w:i w:val="0"/>
                <w:iCs/>
              </w:rPr>
            </w:pPr>
            <w:r w:rsidRPr="003A27BF">
              <w:rPr>
                <w:b/>
                <w:bCs w:val="0"/>
                <w:i w:val="0"/>
                <w:iCs/>
              </w:rPr>
              <w:t>HASS</w:t>
            </w:r>
          </w:p>
          <w:p w14:paraId="456DEA37" w14:textId="42FF9616" w:rsidR="001A5ADD" w:rsidRPr="00B65A83" w:rsidRDefault="001A5ADD" w:rsidP="00B65A83">
            <w:pPr>
              <w:pStyle w:val="ACARAtabletext"/>
              <w:ind w:left="0"/>
            </w:pPr>
            <w:r w:rsidRPr="00B65A83">
              <w:t>Geography</w:t>
            </w:r>
          </w:p>
        </w:tc>
        <w:tc>
          <w:tcPr>
            <w:tcW w:w="2535" w:type="dxa"/>
            <w:gridSpan w:val="2"/>
            <w:vMerge w:val="restart"/>
            <w:tcBorders>
              <w:top w:val="single" w:sz="4" w:space="0" w:color="auto"/>
              <w:left w:val="single" w:sz="4" w:space="0" w:color="auto"/>
              <w:right w:val="single" w:sz="4" w:space="0" w:color="auto"/>
            </w:tcBorders>
          </w:tcPr>
          <w:p w14:paraId="1C93052F" w14:textId="77777777" w:rsidR="001A5ADD" w:rsidRDefault="001A5ADD" w:rsidP="00B65A83">
            <w:pPr>
              <w:pStyle w:val="ACARAtabletext"/>
              <w:rPr>
                <w:b/>
                <w:bCs/>
              </w:rPr>
            </w:pPr>
            <w:r w:rsidRPr="003A27BF">
              <w:rPr>
                <w:b/>
                <w:bCs/>
              </w:rPr>
              <w:t>Knowledge and understanding</w:t>
            </w:r>
          </w:p>
          <w:p w14:paraId="382B3A4C" w14:textId="54146FFD" w:rsidR="001A5ADD" w:rsidRPr="00B65A83" w:rsidRDefault="001A5ADD" w:rsidP="007D57F6">
            <w:pPr>
              <w:pStyle w:val="ACARAtabletext"/>
              <w:rPr>
                <w:bCs/>
                <w:iCs/>
              </w:rPr>
            </w:pPr>
            <w:r w:rsidRPr="00B65A83">
              <w:rPr>
                <w:bCs/>
                <w:iCs/>
              </w:rPr>
              <w:t>Geographies of interconnections</w:t>
            </w:r>
          </w:p>
        </w:tc>
        <w:tc>
          <w:tcPr>
            <w:tcW w:w="3091" w:type="dxa"/>
            <w:gridSpan w:val="3"/>
            <w:tcBorders>
              <w:top w:val="single" w:sz="4" w:space="0" w:color="auto"/>
              <w:left w:val="single" w:sz="4" w:space="0" w:color="auto"/>
              <w:bottom w:val="single" w:sz="4" w:space="0" w:color="auto"/>
              <w:right w:val="single" w:sz="4" w:space="0" w:color="auto"/>
            </w:tcBorders>
          </w:tcPr>
          <w:p w14:paraId="5C059AB7" w14:textId="77777777" w:rsidR="001A5ADD" w:rsidRDefault="001A5ADD" w:rsidP="007D57F6">
            <w:pPr>
              <w:pStyle w:val="ACARAtabletext"/>
            </w:pPr>
            <w:r w:rsidRPr="00B65A83">
              <w:t>the effects on places of people’s travel, recreational, cultural or leisure choices, and the strategies for managing the impacts on these places</w:t>
            </w:r>
          </w:p>
          <w:p w14:paraId="707AB796" w14:textId="2E3ABB77" w:rsidR="001A5ADD" w:rsidRDefault="001A5ADD" w:rsidP="007D57F6">
            <w:pPr>
              <w:pStyle w:val="ACARAtabletext"/>
            </w:pPr>
            <w:r w:rsidRPr="00B65A83">
              <w:lastRenderedPageBreak/>
              <w:t>AC9HG9K06</w:t>
            </w:r>
          </w:p>
        </w:tc>
        <w:tc>
          <w:tcPr>
            <w:tcW w:w="6994" w:type="dxa"/>
            <w:gridSpan w:val="2"/>
            <w:tcBorders>
              <w:top w:val="single" w:sz="4" w:space="0" w:color="auto"/>
              <w:left w:val="single" w:sz="4" w:space="0" w:color="auto"/>
              <w:bottom w:val="single" w:sz="4" w:space="0" w:color="auto"/>
              <w:right w:val="single" w:sz="4" w:space="0" w:color="auto"/>
            </w:tcBorders>
          </w:tcPr>
          <w:p w14:paraId="1313588E" w14:textId="77777777" w:rsidR="001A5ADD" w:rsidRPr="00342548" w:rsidRDefault="001A5ADD" w:rsidP="00342548">
            <w:pPr>
              <w:pStyle w:val="BodyText"/>
              <w:numPr>
                <w:ilvl w:val="0"/>
                <w:numId w:val="29"/>
              </w:numPr>
              <w:spacing w:after="120" w:line="240" w:lineRule="auto"/>
              <w:ind w:left="312" w:hanging="284"/>
              <w:rPr>
                <w:rStyle w:val="SubtleEmphasis"/>
              </w:rPr>
            </w:pPr>
            <w:r w:rsidRPr="00342548">
              <w:rPr>
                <w:rStyle w:val="SubtleEmphasis"/>
              </w:rPr>
              <w:lastRenderedPageBreak/>
              <w:t>discussing the causes of the global growth of tourism and its environmental, economic or social impacts on places</w:t>
            </w:r>
          </w:p>
          <w:p w14:paraId="5D1104F8" w14:textId="6F273812" w:rsidR="001A5ADD" w:rsidRPr="009E423B" w:rsidRDefault="001A5ADD" w:rsidP="00342548">
            <w:pPr>
              <w:pStyle w:val="BodyText"/>
              <w:numPr>
                <w:ilvl w:val="0"/>
                <w:numId w:val="29"/>
              </w:numPr>
              <w:spacing w:after="120" w:line="240" w:lineRule="auto"/>
              <w:ind w:left="312" w:hanging="284"/>
              <w:rPr>
                <w:rStyle w:val="SubtleEmphasis"/>
              </w:rPr>
            </w:pPr>
            <w:r w:rsidRPr="00342548">
              <w:rPr>
                <w:rStyle w:val="SubtleEmphasis"/>
              </w:rPr>
              <w:t>explaining the impacts of people’s cultural and leisure choices on the sustainability of places popular with tourists (for example, visiting Mecca, Vatican City or Varanasi as religious pilgrimages) and predicting how space tourism or the impacts of COVID-19 may affect places</w:t>
            </w:r>
          </w:p>
        </w:tc>
      </w:tr>
      <w:tr w:rsidR="001A5ADD" w14:paraId="57D25142" w14:textId="77777777" w:rsidTr="001A5ADD">
        <w:trPr>
          <w:trHeight w:val="300"/>
        </w:trPr>
        <w:tc>
          <w:tcPr>
            <w:tcW w:w="2506" w:type="dxa"/>
            <w:gridSpan w:val="3"/>
            <w:vMerge/>
          </w:tcPr>
          <w:p w14:paraId="0FD14ABD" w14:textId="77777777" w:rsidR="001A5ADD" w:rsidRPr="003A27BF" w:rsidRDefault="001A5ADD" w:rsidP="00B65A83">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6B2CF5D8" w14:textId="77777777" w:rsidR="001A5ADD" w:rsidRPr="003A27BF" w:rsidRDefault="001A5ADD" w:rsidP="00B65A83">
            <w:pPr>
              <w:pStyle w:val="ACARAtabletext"/>
              <w:rPr>
                <w:b/>
                <w:bCs/>
              </w:rPr>
            </w:pPr>
          </w:p>
        </w:tc>
        <w:tc>
          <w:tcPr>
            <w:tcW w:w="3091" w:type="dxa"/>
            <w:gridSpan w:val="3"/>
            <w:tcBorders>
              <w:top w:val="single" w:sz="4" w:space="0" w:color="auto"/>
              <w:left w:val="single" w:sz="4" w:space="0" w:color="auto"/>
              <w:bottom w:val="single" w:sz="4" w:space="0" w:color="auto"/>
              <w:right w:val="single" w:sz="4" w:space="0" w:color="auto"/>
            </w:tcBorders>
          </w:tcPr>
          <w:p w14:paraId="11AB07B5" w14:textId="77777777" w:rsidR="001A5ADD" w:rsidRDefault="001A5ADD" w:rsidP="007D57F6">
            <w:pPr>
              <w:pStyle w:val="ACARAtabletext"/>
            </w:pPr>
            <w:r w:rsidRPr="001813D2">
              <w:t>the ways that places and people are interconnected with other places through trade in goods and services, at all scales</w:t>
            </w:r>
          </w:p>
          <w:p w14:paraId="36E060B9" w14:textId="2B69079A" w:rsidR="001A5ADD" w:rsidRPr="00B65A83" w:rsidRDefault="001A5ADD" w:rsidP="007D57F6">
            <w:pPr>
              <w:pStyle w:val="ACARAtabletext"/>
            </w:pPr>
            <w:r w:rsidRPr="001813D2">
              <w:t>AC9HG9K07</w:t>
            </w:r>
          </w:p>
        </w:tc>
        <w:tc>
          <w:tcPr>
            <w:tcW w:w="6994" w:type="dxa"/>
            <w:gridSpan w:val="2"/>
            <w:tcBorders>
              <w:top w:val="single" w:sz="4" w:space="0" w:color="auto"/>
              <w:left w:val="single" w:sz="4" w:space="0" w:color="auto"/>
              <w:bottom w:val="single" w:sz="4" w:space="0" w:color="auto"/>
              <w:right w:val="single" w:sz="4" w:space="0" w:color="auto"/>
            </w:tcBorders>
          </w:tcPr>
          <w:p w14:paraId="57F96F10" w14:textId="77777777" w:rsidR="001A5ADD" w:rsidRPr="0057290F" w:rsidRDefault="001A5ADD" w:rsidP="0057290F">
            <w:pPr>
              <w:pStyle w:val="BodyText"/>
              <w:numPr>
                <w:ilvl w:val="0"/>
                <w:numId w:val="29"/>
              </w:numPr>
              <w:spacing w:after="120" w:line="240" w:lineRule="auto"/>
              <w:ind w:left="312" w:hanging="284"/>
              <w:rPr>
                <w:rStyle w:val="SubtleEmphasis"/>
              </w:rPr>
            </w:pPr>
            <w:r w:rsidRPr="0057290F">
              <w:rPr>
                <w:rStyle w:val="SubtleEmphasis"/>
              </w:rPr>
              <w:t>examining how and why places are interconnected nationally, regionally and globally through trade in goods and services</w:t>
            </w:r>
          </w:p>
          <w:p w14:paraId="58EB596B" w14:textId="3D08CB86" w:rsidR="001A5ADD" w:rsidRPr="00342548" w:rsidRDefault="001A5ADD" w:rsidP="0057290F">
            <w:pPr>
              <w:pStyle w:val="BodyText"/>
              <w:numPr>
                <w:ilvl w:val="0"/>
                <w:numId w:val="29"/>
              </w:numPr>
              <w:spacing w:after="120" w:line="240" w:lineRule="auto"/>
              <w:ind w:left="312" w:hanging="284"/>
              <w:rPr>
                <w:rStyle w:val="SubtleEmphasis"/>
              </w:rPr>
            </w:pPr>
            <w:r w:rsidRPr="0057290F">
              <w:rPr>
                <w:rStyle w:val="SubtleEmphasis"/>
              </w:rPr>
              <w:t>identifying examples of change in interconnections between places and people through trade in goods and/or services over time at the local, national and global scale</w:t>
            </w:r>
          </w:p>
        </w:tc>
      </w:tr>
      <w:tr w:rsidR="001A5ADD" w14:paraId="1102D6E6" w14:textId="77777777" w:rsidTr="001A5ADD">
        <w:trPr>
          <w:trHeight w:val="2326"/>
        </w:trPr>
        <w:tc>
          <w:tcPr>
            <w:tcW w:w="2506" w:type="dxa"/>
            <w:gridSpan w:val="3"/>
            <w:vMerge/>
          </w:tcPr>
          <w:p w14:paraId="467D598A" w14:textId="77777777" w:rsidR="001A5ADD" w:rsidRPr="003A27BF" w:rsidRDefault="001A5ADD" w:rsidP="00B65A83">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51E0DDDF" w14:textId="77777777" w:rsidR="001A5ADD" w:rsidRPr="003A27BF" w:rsidRDefault="001A5ADD" w:rsidP="00B65A83">
            <w:pPr>
              <w:pStyle w:val="ACARAtabletext"/>
              <w:rPr>
                <w:b/>
                <w:bCs/>
              </w:rPr>
            </w:pPr>
          </w:p>
        </w:tc>
        <w:tc>
          <w:tcPr>
            <w:tcW w:w="3091" w:type="dxa"/>
            <w:gridSpan w:val="3"/>
            <w:tcBorders>
              <w:top w:val="single" w:sz="4" w:space="0" w:color="auto"/>
              <w:left w:val="single" w:sz="4" w:space="0" w:color="auto"/>
              <w:right w:val="single" w:sz="4" w:space="0" w:color="auto"/>
            </w:tcBorders>
          </w:tcPr>
          <w:p w14:paraId="3F2024BA" w14:textId="77777777" w:rsidR="001A5ADD" w:rsidRDefault="001A5ADD" w:rsidP="007D57F6">
            <w:pPr>
              <w:pStyle w:val="ACARAtabletext"/>
            </w:pPr>
            <w:r w:rsidRPr="00665685">
              <w:t>the impacts of the production and consumption of goods on places throughout the world, and strategies to manage sustainability in these places</w:t>
            </w:r>
          </w:p>
          <w:p w14:paraId="3AAC8C94" w14:textId="5F29D5F2" w:rsidR="001A5ADD" w:rsidRPr="001813D2" w:rsidRDefault="001A5ADD" w:rsidP="007D57F6">
            <w:pPr>
              <w:pStyle w:val="ACARAtabletext"/>
            </w:pPr>
            <w:r w:rsidRPr="00665685">
              <w:t>AC9HG9K08</w:t>
            </w:r>
          </w:p>
        </w:tc>
        <w:tc>
          <w:tcPr>
            <w:tcW w:w="6994" w:type="dxa"/>
            <w:gridSpan w:val="2"/>
            <w:tcBorders>
              <w:top w:val="single" w:sz="4" w:space="0" w:color="auto"/>
              <w:left w:val="single" w:sz="4" w:space="0" w:color="auto"/>
              <w:right w:val="single" w:sz="4" w:space="0" w:color="auto"/>
            </w:tcBorders>
          </w:tcPr>
          <w:p w14:paraId="158705CA" w14:textId="77777777" w:rsidR="001A5ADD" w:rsidRPr="00665685" w:rsidRDefault="001A5ADD" w:rsidP="00665685">
            <w:pPr>
              <w:pStyle w:val="BodyText"/>
              <w:numPr>
                <w:ilvl w:val="0"/>
                <w:numId w:val="29"/>
              </w:numPr>
              <w:spacing w:after="120" w:line="240" w:lineRule="auto"/>
              <w:ind w:left="312" w:hanging="284"/>
              <w:rPr>
                <w:rStyle w:val="SubtleEmphasis"/>
              </w:rPr>
            </w:pPr>
            <w:r w:rsidRPr="00665685">
              <w:rPr>
                <w:rStyle w:val="SubtleEmphasis"/>
              </w:rPr>
              <w:t>evaluating the environmental, economic and social impacts of the global oil supply chain, from where the resource is extracted, processed and sold, and how impacts could be sustainably managed in Australia and in West Asia</w:t>
            </w:r>
          </w:p>
          <w:p w14:paraId="0899D812" w14:textId="2E9AE893" w:rsidR="001A5ADD" w:rsidRPr="0057290F" w:rsidRDefault="001A5ADD" w:rsidP="00665685">
            <w:pPr>
              <w:pStyle w:val="BodyText"/>
              <w:numPr>
                <w:ilvl w:val="0"/>
                <w:numId w:val="29"/>
              </w:numPr>
              <w:spacing w:after="120" w:line="240" w:lineRule="auto"/>
              <w:ind w:left="312" w:hanging="284"/>
              <w:rPr>
                <w:rStyle w:val="SubtleEmphasis"/>
              </w:rPr>
            </w:pPr>
            <w:r w:rsidRPr="00665685">
              <w:rPr>
                <w:rStyle w:val="SubtleEmphasis"/>
              </w:rPr>
              <w:t>examining a strategy used by local, state or national governments to manage waste in one of Australia’s cities or regional urban centres, and identifying implications for sustainability (environmental, economic and social factors)</w:t>
            </w:r>
          </w:p>
        </w:tc>
      </w:tr>
      <w:tr w:rsidR="001A5ADD" w14:paraId="5878BE61" w14:textId="77777777" w:rsidTr="001A5ADD">
        <w:trPr>
          <w:trHeight w:val="1845"/>
        </w:trPr>
        <w:tc>
          <w:tcPr>
            <w:tcW w:w="2506" w:type="dxa"/>
            <w:gridSpan w:val="3"/>
            <w:vMerge/>
          </w:tcPr>
          <w:p w14:paraId="3CC8FED0" w14:textId="77777777" w:rsidR="001A5ADD" w:rsidRPr="003A27BF" w:rsidRDefault="001A5ADD" w:rsidP="00B65A83">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45BB0813" w14:textId="77777777" w:rsidR="001A5ADD" w:rsidRDefault="001A5ADD" w:rsidP="00B65A83">
            <w:pPr>
              <w:pStyle w:val="ACARAtabletext"/>
              <w:rPr>
                <w:b/>
                <w:bCs/>
              </w:rPr>
            </w:pPr>
            <w:r>
              <w:rPr>
                <w:b/>
                <w:bCs/>
              </w:rPr>
              <w:t>Skills</w:t>
            </w:r>
          </w:p>
          <w:p w14:paraId="05E43A52" w14:textId="2CC9D3EF" w:rsidR="001A5ADD" w:rsidRPr="00DE6C7A" w:rsidRDefault="001A5ADD" w:rsidP="00B65A83">
            <w:pPr>
              <w:pStyle w:val="ACARAtabletext"/>
            </w:pPr>
            <w:r w:rsidRPr="002037A6">
              <w:t>Concluding and decision-making</w:t>
            </w:r>
          </w:p>
        </w:tc>
        <w:tc>
          <w:tcPr>
            <w:tcW w:w="3091" w:type="dxa"/>
            <w:gridSpan w:val="3"/>
            <w:tcBorders>
              <w:top w:val="single" w:sz="4" w:space="0" w:color="auto"/>
              <w:left w:val="single" w:sz="4" w:space="0" w:color="auto"/>
              <w:right w:val="single" w:sz="4" w:space="0" w:color="auto"/>
            </w:tcBorders>
          </w:tcPr>
          <w:p w14:paraId="6E27513C" w14:textId="77777777" w:rsidR="001A5ADD" w:rsidRDefault="001A5ADD" w:rsidP="007D57F6">
            <w:pPr>
              <w:pStyle w:val="ACARAtabletext"/>
            </w:pPr>
            <w:r w:rsidRPr="002037A6">
              <w:t>evaluate data and information to justify conclusions</w:t>
            </w:r>
          </w:p>
          <w:p w14:paraId="1F9E1D94" w14:textId="013B360A" w:rsidR="001A5ADD" w:rsidRPr="00665685" w:rsidRDefault="001A5ADD" w:rsidP="007D57F6">
            <w:pPr>
              <w:pStyle w:val="ACARAtabletext"/>
            </w:pPr>
            <w:r w:rsidRPr="002037A6">
              <w:t>AC9HG9S04</w:t>
            </w:r>
          </w:p>
        </w:tc>
        <w:tc>
          <w:tcPr>
            <w:tcW w:w="6994" w:type="dxa"/>
            <w:gridSpan w:val="2"/>
            <w:tcBorders>
              <w:top w:val="single" w:sz="4" w:space="0" w:color="auto"/>
              <w:left w:val="single" w:sz="4" w:space="0" w:color="auto"/>
              <w:right w:val="single" w:sz="4" w:space="0" w:color="auto"/>
            </w:tcBorders>
          </w:tcPr>
          <w:p w14:paraId="0FE17CAD" w14:textId="10EB021A" w:rsidR="001A5ADD" w:rsidRPr="00665685" w:rsidRDefault="001A5ADD" w:rsidP="00665685">
            <w:pPr>
              <w:pStyle w:val="BodyText"/>
              <w:numPr>
                <w:ilvl w:val="0"/>
                <w:numId w:val="29"/>
              </w:numPr>
              <w:spacing w:after="120" w:line="240" w:lineRule="auto"/>
              <w:ind w:left="312" w:hanging="284"/>
              <w:rPr>
                <w:rStyle w:val="SubtleEmphasis"/>
              </w:rPr>
            </w:pPr>
            <w:r w:rsidRPr="002037A6">
              <w:rPr>
                <w:rStyle w:val="SubtleEmphasis"/>
              </w:rPr>
              <w:t>justifying conclusions by reflecting on perspectives identified and reasons for these perspectives; for example, considering environmental, economic and social factors when challenging disappearing arable land converted from food production to non-food crops, or promoting ecotourism that impacts on people and places</w:t>
            </w:r>
          </w:p>
        </w:tc>
      </w:tr>
      <w:tr w:rsidR="00CE1E2D" w14:paraId="3416DA56" w14:textId="77777777" w:rsidTr="001A5ADD">
        <w:trPr>
          <w:trHeight w:val="300"/>
        </w:trPr>
        <w:tc>
          <w:tcPr>
            <w:tcW w:w="2506" w:type="dxa"/>
            <w:gridSpan w:val="3"/>
            <w:vMerge w:val="restart"/>
          </w:tcPr>
          <w:p w14:paraId="550160D0" w14:textId="7DEC40D4" w:rsidR="00CE1E2D" w:rsidRPr="003A27BF" w:rsidRDefault="00CE1E2D" w:rsidP="00BE2CA3">
            <w:pPr>
              <w:pStyle w:val="ACARA-TableHeadline"/>
              <w:spacing w:before="120" w:after="120"/>
              <w:rPr>
                <w:b/>
                <w:bCs w:val="0"/>
                <w:i w:val="0"/>
                <w:iCs/>
              </w:rPr>
            </w:pPr>
            <w:r w:rsidRPr="0041538F">
              <w:rPr>
                <w:b/>
                <w:bCs w:val="0"/>
                <w:i w:val="0"/>
                <w:iCs/>
              </w:rPr>
              <w:t>M</w:t>
            </w:r>
            <w:r w:rsidRPr="0041538F">
              <w:rPr>
                <w:b/>
                <w:i w:val="0"/>
                <w:iCs/>
              </w:rPr>
              <w:t>athematics</w:t>
            </w:r>
          </w:p>
        </w:tc>
        <w:tc>
          <w:tcPr>
            <w:tcW w:w="2535" w:type="dxa"/>
            <w:gridSpan w:val="2"/>
            <w:tcBorders>
              <w:left w:val="single" w:sz="4" w:space="0" w:color="auto"/>
              <w:right w:val="single" w:sz="4" w:space="0" w:color="auto"/>
            </w:tcBorders>
          </w:tcPr>
          <w:p w14:paraId="30EBDDE9" w14:textId="6B801134" w:rsidR="00CE1E2D" w:rsidRPr="00BE2CA3" w:rsidRDefault="00CE1E2D" w:rsidP="00BE2CA3">
            <w:pPr>
              <w:pStyle w:val="ACARAtabletext"/>
              <w:rPr>
                <w:b/>
                <w:bCs/>
              </w:rPr>
            </w:pPr>
            <w:r w:rsidRPr="00BE2CA3">
              <w:rPr>
                <w:b/>
                <w:bCs/>
              </w:rPr>
              <w:t>N</w:t>
            </w:r>
            <w:r w:rsidRPr="00BE2CA3">
              <w:rPr>
                <w:b/>
              </w:rPr>
              <w:t>umber</w:t>
            </w:r>
          </w:p>
        </w:tc>
        <w:tc>
          <w:tcPr>
            <w:tcW w:w="3091" w:type="dxa"/>
            <w:gridSpan w:val="3"/>
            <w:tcBorders>
              <w:top w:val="single" w:sz="4" w:space="0" w:color="auto"/>
              <w:left w:val="single" w:sz="4" w:space="0" w:color="auto"/>
              <w:bottom w:val="single" w:sz="4" w:space="0" w:color="auto"/>
              <w:right w:val="single" w:sz="4" w:space="0" w:color="auto"/>
            </w:tcBorders>
          </w:tcPr>
          <w:p w14:paraId="2B20F266" w14:textId="77777777" w:rsidR="00CE1E2D" w:rsidRPr="00437E1D" w:rsidRDefault="00CE1E2D" w:rsidP="00BE2CA3">
            <w:pPr>
              <w:pStyle w:val="ACARAtabletext"/>
            </w:pPr>
            <w:r w:rsidRPr="00437E1D">
              <w:t>recognise that the real number system includes the rational numbers and the irrational numbers, and solve problems involving real numbers using digital tools</w:t>
            </w:r>
          </w:p>
          <w:p w14:paraId="63ACFF05" w14:textId="2A000C4C" w:rsidR="00CE1E2D" w:rsidRPr="008C635F" w:rsidRDefault="00CE1E2D" w:rsidP="00BE2CA3">
            <w:pPr>
              <w:pStyle w:val="ACARAtabletext"/>
            </w:pPr>
            <w:r w:rsidRPr="00437E1D">
              <w:t>AC9M9N01</w:t>
            </w:r>
          </w:p>
        </w:tc>
        <w:tc>
          <w:tcPr>
            <w:tcW w:w="6994" w:type="dxa"/>
            <w:gridSpan w:val="2"/>
            <w:tcBorders>
              <w:top w:val="single" w:sz="4" w:space="0" w:color="auto"/>
              <w:left w:val="single" w:sz="4" w:space="0" w:color="auto"/>
              <w:bottom w:val="single" w:sz="4" w:space="0" w:color="auto"/>
              <w:right w:val="single" w:sz="4" w:space="0" w:color="auto"/>
            </w:tcBorders>
          </w:tcPr>
          <w:p w14:paraId="7EC058AD" w14:textId="5EE47FE5" w:rsidR="00CE1E2D" w:rsidRPr="00517F80" w:rsidRDefault="00CE1E2D" w:rsidP="00BE2CA3">
            <w:pPr>
              <w:pStyle w:val="BodyText"/>
              <w:numPr>
                <w:ilvl w:val="0"/>
                <w:numId w:val="29"/>
              </w:numPr>
              <w:spacing w:after="120" w:line="240" w:lineRule="auto"/>
              <w:ind w:left="312" w:hanging="284"/>
              <w:rPr>
                <w:rStyle w:val="SubtleEmphasis"/>
              </w:rPr>
            </w:pPr>
            <w:r w:rsidRPr="00BE2CA3">
              <w:rPr>
                <w:rFonts w:cstheme="minorBidi"/>
                <w:color w:val="auto"/>
              </w:rPr>
              <w:t>using positive and negative rational numbers to solve problems; for example, for financial planning such as budgeting</w:t>
            </w:r>
          </w:p>
        </w:tc>
      </w:tr>
      <w:tr w:rsidR="001A5ADD" w14:paraId="4562D6FD" w14:textId="77777777" w:rsidTr="001A5ADD">
        <w:trPr>
          <w:trHeight w:val="3350"/>
        </w:trPr>
        <w:tc>
          <w:tcPr>
            <w:tcW w:w="2506" w:type="dxa"/>
            <w:gridSpan w:val="3"/>
            <w:vMerge/>
          </w:tcPr>
          <w:p w14:paraId="1A3C4E67" w14:textId="09BDA8D2" w:rsidR="001A5ADD" w:rsidRPr="0041538F" w:rsidRDefault="001A5ADD" w:rsidP="00D136C8">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1698930C" w14:textId="64A6C81E" w:rsidR="001A5ADD" w:rsidRPr="00BE2CA3" w:rsidRDefault="001A5ADD" w:rsidP="00D136C8">
            <w:pPr>
              <w:pStyle w:val="ACARAtabletext"/>
              <w:rPr>
                <w:b/>
                <w:bCs/>
              </w:rPr>
            </w:pPr>
            <w:r w:rsidRPr="00D136C8">
              <w:rPr>
                <w:b/>
                <w:bCs/>
              </w:rPr>
              <w:t>Algebra</w:t>
            </w:r>
          </w:p>
        </w:tc>
        <w:tc>
          <w:tcPr>
            <w:tcW w:w="3091" w:type="dxa"/>
            <w:gridSpan w:val="3"/>
            <w:tcBorders>
              <w:top w:val="single" w:sz="4" w:space="0" w:color="auto"/>
              <w:left w:val="single" w:sz="4" w:space="0" w:color="auto"/>
              <w:right w:val="single" w:sz="4" w:space="0" w:color="auto"/>
            </w:tcBorders>
          </w:tcPr>
          <w:p w14:paraId="6D5825C0" w14:textId="77777777" w:rsidR="001A5ADD" w:rsidRPr="00437E1D" w:rsidRDefault="001A5ADD" w:rsidP="00D136C8">
            <w:pPr>
              <w:pStyle w:val="ACARAtabletext"/>
            </w:pPr>
            <w:r w:rsidRPr="00437E1D">
              <w:t>use mathematical modelling to solve applied problems involving change including financial contexts; formulate problems, choosing to use either linear or quadratic functions; interpret solutions in terms of the situation; evaluate the model and report methods and findings</w:t>
            </w:r>
          </w:p>
          <w:p w14:paraId="764DEDBA" w14:textId="69AD2471" w:rsidR="001A5ADD" w:rsidRPr="00437E1D" w:rsidRDefault="001A5ADD" w:rsidP="00D136C8">
            <w:pPr>
              <w:pStyle w:val="ACARAtabletext"/>
            </w:pPr>
            <w:r w:rsidRPr="00437E1D">
              <w:t>AC9M9A05</w:t>
            </w:r>
          </w:p>
        </w:tc>
        <w:tc>
          <w:tcPr>
            <w:tcW w:w="6994" w:type="dxa"/>
            <w:gridSpan w:val="2"/>
            <w:tcBorders>
              <w:top w:val="single" w:sz="4" w:space="0" w:color="auto"/>
              <w:left w:val="single" w:sz="4" w:space="0" w:color="auto"/>
              <w:right w:val="single" w:sz="4" w:space="0" w:color="auto"/>
            </w:tcBorders>
          </w:tcPr>
          <w:p w14:paraId="26A5E585" w14:textId="325C0042" w:rsidR="001A5ADD" w:rsidRPr="00BE2CA3" w:rsidRDefault="001A5ADD" w:rsidP="00D136C8">
            <w:pPr>
              <w:pStyle w:val="BodyText"/>
              <w:numPr>
                <w:ilvl w:val="0"/>
                <w:numId w:val="29"/>
              </w:numPr>
              <w:spacing w:after="120" w:line="240" w:lineRule="auto"/>
              <w:ind w:left="312" w:hanging="284"/>
              <w:rPr>
                <w:rFonts w:cstheme="minorBidi"/>
                <w:color w:val="auto"/>
              </w:rPr>
            </w:pPr>
            <w:r w:rsidRPr="009315DC">
              <w:rPr>
                <w:rFonts w:cstheme="minorBidi"/>
                <w:color w:val="auto"/>
              </w:rPr>
              <w:t>modelling and solving problems involving financial contexts using linear functions; for example, combinations of purchases of different items when they have a set amount of money to spend, profit/loss situations and trade quotes involving call out fees</w:t>
            </w:r>
          </w:p>
        </w:tc>
      </w:tr>
      <w:tr w:rsidR="001A5ADD" w14:paraId="7D8BAE65" w14:textId="77777777" w:rsidTr="001A5ADD">
        <w:trPr>
          <w:trHeight w:val="3120"/>
        </w:trPr>
        <w:tc>
          <w:tcPr>
            <w:tcW w:w="2506" w:type="dxa"/>
            <w:gridSpan w:val="3"/>
            <w:vMerge/>
          </w:tcPr>
          <w:p w14:paraId="1248D362" w14:textId="77777777" w:rsidR="001A5ADD" w:rsidRPr="0041538F" w:rsidRDefault="001A5ADD" w:rsidP="00955C1A">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0EE20A3B" w14:textId="6BF9E0F6" w:rsidR="001A5ADD" w:rsidRPr="00D136C8" w:rsidRDefault="001A5ADD" w:rsidP="00955C1A">
            <w:pPr>
              <w:pStyle w:val="ACARAtabletext"/>
              <w:rPr>
                <w:b/>
                <w:bCs/>
              </w:rPr>
            </w:pPr>
            <w:r>
              <w:rPr>
                <w:b/>
                <w:bCs/>
              </w:rPr>
              <w:t>Measurement</w:t>
            </w:r>
          </w:p>
        </w:tc>
        <w:tc>
          <w:tcPr>
            <w:tcW w:w="3091" w:type="dxa"/>
            <w:gridSpan w:val="3"/>
            <w:tcBorders>
              <w:top w:val="single" w:sz="4" w:space="0" w:color="auto"/>
              <w:left w:val="single" w:sz="4" w:space="0" w:color="auto"/>
              <w:right w:val="single" w:sz="4" w:space="0" w:color="auto"/>
            </w:tcBorders>
          </w:tcPr>
          <w:p w14:paraId="6C383553" w14:textId="77777777" w:rsidR="001A5ADD" w:rsidRPr="00437E1D" w:rsidRDefault="001A5ADD" w:rsidP="00955C1A">
            <w:pPr>
              <w:pStyle w:val="ACARAtabletext"/>
            </w:pPr>
            <w:r w:rsidRPr="00437E1D">
              <w:t>use mathematical modelling to solve practical problems involving direct proportion, rates, ratio and scale, including financial contexts; formulate the problems and interpret solutions in terms of the situation; evaluate the model and report methods and findings</w:t>
            </w:r>
          </w:p>
          <w:p w14:paraId="10AF32AF" w14:textId="4362AA03" w:rsidR="001A5ADD" w:rsidRPr="00437E1D" w:rsidRDefault="001A5ADD" w:rsidP="00955C1A">
            <w:pPr>
              <w:pStyle w:val="ACARAtabletext"/>
            </w:pPr>
            <w:r w:rsidRPr="00437E1D">
              <w:t>AC9M9M05</w:t>
            </w:r>
          </w:p>
        </w:tc>
        <w:tc>
          <w:tcPr>
            <w:tcW w:w="6994" w:type="dxa"/>
            <w:gridSpan w:val="2"/>
            <w:tcBorders>
              <w:top w:val="single" w:sz="4" w:space="0" w:color="auto"/>
              <w:left w:val="single" w:sz="4" w:space="0" w:color="auto"/>
              <w:right w:val="single" w:sz="4" w:space="0" w:color="auto"/>
            </w:tcBorders>
          </w:tcPr>
          <w:p w14:paraId="2C380E5C" w14:textId="3B210E7B" w:rsidR="001A5ADD" w:rsidRPr="009315DC" w:rsidRDefault="001A5ADD" w:rsidP="00955C1A">
            <w:pPr>
              <w:pStyle w:val="BodyText"/>
              <w:numPr>
                <w:ilvl w:val="0"/>
                <w:numId w:val="29"/>
              </w:numPr>
              <w:spacing w:after="120" w:line="240" w:lineRule="auto"/>
              <w:ind w:left="312" w:hanging="284"/>
              <w:rPr>
                <w:rFonts w:cstheme="minorBidi"/>
                <w:color w:val="auto"/>
              </w:rPr>
            </w:pPr>
            <w:r w:rsidRPr="002C78FB">
              <w:rPr>
                <w:rFonts w:cstheme="minorBidi"/>
                <w:color w:val="auto"/>
              </w:rPr>
              <w:t>modelling situations involving direct proportion such as pro rata pay rates, exchange rates, multiple quotes for a job, conversion between scales or other appropriate science contexts; for example, Hooke’s law and other science contexts involving wave lengths and frequencies</w:t>
            </w:r>
          </w:p>
        </w:tc>
      </w:tr>
      <w:tr w:rsidR="001A5ADD" w14:paraId="5945F68E" w14:textId="77777777" w:rsidTr="001A5ADD">
        <w:trPr>
          <w:trHeight w:val="300"/>
        </w:trPr>
        <w:tc>
          <w:tcPr>
            <w:tcW w:w="2506" w:type="dxa"/>
            <w:gridSpan w:val="3"/>
            <w:vMerge/>
          </w:tcPr>
          <w:p w14:paraId="69E425FC" w14:textId="77777777" w:rsidR="001A5ADD" w:rsidRPr="0041538F" w:rsidRDefault="001A5ADD" w:rsidP="00955C1A">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70921281" w14:textId="74F8BD54" w:rsidR="001A5ADD" w:rsidRDefault="001A5ADD" w:rsidP="00955C1A">
            <w:pPr>
              <w:pStyle w:val="ACARAtabletext"/>
              <w:rPr>
                <w:b/>
                <w:bCs/>
              </w:rPr>
            </w:pPr>
            <w:r>
              <w:rPr>
                <w:b/>
                <w:bCs/>
              </w:rPr>
              <w:t>Statistics</w:t>
            </w:r>
          </w:p>
        </w:tc>
        <w:tc>
          <w:tcPr>
            <w:tcW w:w="3091" w:type="dxa"/>
            <w:gridSpan w:val="3"/>
            <w:tcBorders>
              <w:top w:val="single" w:sz="4" w:space="0" w:color="auto"/>
              <w:left w:val="single" w:sz="4" w:space="0" w:color="auto"/>
              <w:bottom w:val="single" w:sz="4" w:space="0" w:color="auto"/>
              <w:right w:val="single" w:sz="4" w:space="0" w:color="auto"/>
            </w:tcBorders>
          </w:tcPr>
          <w:p w14:paraId="21A7F393" w14:textId="77777777" w:rsidR="001A5ADD" w:rsidRPr="00437E1D" w:rsidRDefault="001A5ADD" w:rsidP="00955C1A">
            <w:pPr>
              <w:pStyle w:val="ACARAtabletext"/>
            </w:pPr>
            <w:r w:rsidRPr="00437E1D">
              <w:t>analyse reports of surveys in digital media and elsewhere for information on how data was obtained to estimate population means and medians</w:t>
            </w:r>
          </w:p>
          <w:p w14:paraId="2EDCD686" w14:textId="41AB592E" w:rsidR="001A5ADD" w:rsidRPr="00437E1D" w:rsidRDefault="001A5ADD" w:rsidP="00955C1A">
            <w:pPr>
              <w:pStyle w:val="ACARAtabletext"/>
            </w:pPr>
            <w:r w:rsidRPr="00437E1D">
              <w:t>AC9M9ST01</w:t>
            </w:r>
          </w:p>
        </w:tc>
        <w:tc>
          <w:tcPr>
            <w:tcW w:w="6994" w:type="dxa"/>
            <w:gridSpan w:val="2"/>
            <w:tcBorders>
              <w:top w:val="single" w:sz="4" w:space="0" w:color="auto"/>
              <w:left w:val="single" w:sz="4" w:space="0" w:color="auto"/>
              <w:bottom w:val="single" w:sz="4" w:space="0" w:color="auto"/>
              <w:right w:val="single" w:sz="4" w:space="0" w:color="auto"/>
            </w:tcBorders>
          </w:tcPr>
          <w:p w14:paraId="691EAFAA" w14:textId="163A892F" w:rsidR="001A5ADD" w:rsidRPr="002C78FB" w:rsidRDefault="001A5ADD" w:rsidP="00955C1A">
            <w:pPr>
              <w:pStyle w:val="BodyText"/>
              <w:numPr>
                <w:ilvl w:val="0"/>
                <w:numId w:val="29"/>
              </w:numPr>
              <w:spacing w:after="120" w:line="240" w:lineRule="auto"/>
              <w:ind w:left="312" w:hanging="284"/>
              <w:rPr>
                <w:rFonts w:cstheme="minorBidi"/>
                <w:color w:val="auto"/>
              </w:rPr>
            </w:pPr>
            <w:r w:rsidRPr="00277FDB">
              <w:rPr>
                <w:rFonts w:cstheme="minorBidi"/>
                <w:color w:val="auto"/>
              </w:rPr>
              <w:t>investigating the use of statistics in reports regarding the growth of Australia's trade with other countries of the Asia region</w:t>
            </w:r>
          </w:p>
        </w:tc>
      </w:tr>
      <w:tr w:rsidR="001A5ADD" w14:paraId="0614BBF0" w14:textId="77777777" w:rsidTr="001A5ADD">
        <w:trPr>
          <w:trHeight w:val="9141"/>
        </w:trPr>
        <w:tc>
          <w:tcPr>
            <w:tcW w:w="2506" w:type="dxa"/>
            <w:gridSpan w:val="3"/>
            <w:vMerge/>
          </w:tcPr>
          <w:p w14:paraId="60CE12A2" w14:textId="77777777" w:rsidR="001A5ADD" w:rsidRPr="0041538F" w:rsidRDefault="001A5ADD" w:rsidP="005C0A25">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5CADB794" w14:textId="77777777" w:rsidR="001A5ADD" w:rsidRDefault="001A5ADD" w:rsidP="005C0A25">
            <w:pPr>
              <w:pStyle w:val="ACARAtabletext"/>
              <w:rPr>
                <w:b/>
                <w:bCs/>
              </w:rPr>
            </w:pPr>
          </w:p>
        </w:tc>
        <w:tc>
          <w:tcPr>
            <w:tcW w:w="3091" w:type="dxa"/>
            <w:gridSpan w:val="3"/>
            <w:tcBorders>
              <w:top w:val="single" w:sz="4" w:space="0" w:color="auto"/>
              <w:left w:val="single" w:sz="4" w:space="0" w:color="auto"/>
              <w:right w:val="single" w:sz="4" w:space="0" w:color="auto"/>
            </w:tcBorders>
          </w:tcPr>
          <w:p w14:paraId="674C26DF" w14:textId="77777777" w:rsidR="001A5ADD" w:rsidRPr="00437E1D" w:rsidRDefault="001A5ADD" w:rsidP="00B2305E">
            <w:pPr>
              <w:pStyle w:val="ACARAtabletext"/>
            </w:pPr>
            <w:r w:rsidRPr="00437E1D">
              <w:t>plan and conduct statistical investigations involving the collection and analysis of different kinds of data; report findings and discuss the strength of evidence to support any conclusions</w:t>
            </w:r>
          </w:p>
          <w:p w14:paraId="0F6883BB" w14:textId="6F7C1D7D" w:rsidR="001A5ADD" w:rsidRPr="00437E1D" w:rsidRDefault="001A5ADD" w:rsidP="005C0A25">
            <w:pPr>
              <w:pStyle w:val="ACARAtabletext"/>
            </w:pPr>
            <w:r w:rsidRPr="00437E1D">
              <w:t>AC9M9ST05</w:t>
            </w:r>
          </w:p>
        </w:tc>
        <w:tc>
          <w:tcPr>
            <w:tcW w:w="6994" w:type="dxa"/>
            <w:gridSpan w:val="2"/>
            <w:tcBorders>
              <w:top w:val="single" w:sz="4" w:space="0" w:color="auto"/>
              <w:left w:val="single" w:sz="4" w:space="0" w:color="auto"/>
              <w:right w:val="single" w:sz="4" w:space="0" w:color="auto"/>
            </w:tcBorders>
          </w:tcPr>
          <w:p w14:paraId="351989F8" w14:textId="77777777" w:rsidR="001A5ADD" w:rsidRPr="00FA7779" w:rsidRDefault="001A5ADD" w:rsidP="005C0A25">
            <w:pPr>
              <w:pStyle w:val="BodyText"/>
              <w:numPr>
                <w:ilvl w:val="0"/>
                <w:numId w:val="29"/>
              </w:numPr>
              <w:spacing w:after="120" w:line="240" w:lineRule="auto"/>
              <w:ind w:left="312" w:hanging="284"/>
              <w:rPr>
                <w:rStyle w:val="SubtleEmphasis"/>
                <w:rFonts w:cstheme="minorBidi"/>
                <w:iCs w:val="0"/>
              </w:rPr>
            </w:pPr>
            <w:r w:rsidRPr="00C5091F">
              <w:rPr>
                <w:rStyle w:val="SubtleEmphasis"/>
              </w:rPr>
              <w:t>planning and conducting an investigation relating to consumer spending habits; modelling market research on what teenagers are prepared to spend on technology compared to clothing, with consideration of sample techniques and potential sources of bias</w:t>
            </w:r>
          </w:p>
          <w:p w14:paraId="3792640B" w14:textId="3D7E480F" w:rsidR="001A5ADD" w:rsidRPr="00277FDB" w:rsidRDefault="001A5ADD" w:rsidP="005C0A25">
            <w:pPr>
              <w:pStyle w:val="BodyText"/>
              <w:numPr>
                <w:ilvl w:val="0"/>
                <w:numId w:val="29"/>
              </w:numPr>
              <w:spacing w:after="120" w:line="240" w:lineRule="auto"/>
              <w:ind w:left="312" w:hanging="284"/>
              <w:rPr>
                <w:rFonts w:cstheme="minorBidi"/>
                <w:color w:val="auto"/>
              </w:rPr>
            </w:pPr>
            <w:r w:rsidRPr="00FA7779">
              <w:rPr>
                <w:rFonts w:cstheme="minorBidi"/>
                <w:color w:val="auto"/>
              </w:rPr>
              <w:t>investigating where would be the best location for a tropical fruit plantation by conducting a statistical investigation comparing different variables such as the annual rainfall in various parts of Australia, Indonesia, New Guinea and Malaysia, land prices and associated farming costs</w:t>
            </w:r>
          </w:p>
        </w:tc>
      </w:tr>
      <w:bookmarkEnd w:id="0"/>
      <w:bookmarkEnd w:id="1"/>
      <w:tr w:rsidR="00967F91" w14:paraId="6766D756" w14:textId="77777777" w:rsidTr="00EF05B4">
        <w:tc>
          <w:tcPr>
            <w:tcW w:w="15126" w:type="dxa"/>
            <w:gridSpan w:val="10"/>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66E12C21" w14:textId="274D986B" w:rsidR="00967F91" w:rsidRDefault="00967F91" w:rsidP="00EF05B4">
            <w:pPr>
              <w:pStyle w:val="ACARATableHeading1black"/>
              <w:ind w:left="0"/>
              <w:jc w:val="left"/>
            </w:pPr>
            <w:r>
              <w:lastRenderedPageBreak/>
              <w:t xml:space="preserve">Key aspect 4: </w:t>
            </w:r>
            <w:r w:rsidR="009F322D" w:rsidRPr="009F322D">
              <w:t>Enterprise</w:t>
            </w:r>
          </w:p>
        </w:tc>
      </w:tr>
      <w:tr w:rsidR="00967F91" w:rsidRPr="00840DED" w14:paraId="430ABE0E" w14:textId="77777777" w:rsidTr="001A5ADD">
        <w:tc>
          <w:tcPr>
            <w:tcW w:w="2506"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5FE6EA" w14:textId="77777777" w:rsidR="00967F91" w:rsidRPr="00840DED" w:rsidRDefault="00967F91" w:rsidP="00EF05B4">
            <w:pPr>
              <w:pStyle w:val="ACARATableHeading2white"/>
              <w:ind w:left="0"/>
              <w:rPr>
                <w:color w:val="auto"/>
              </w:rPr>
            </w:pPr>
            <w:r>
              <w:rPr>
                <w:color w:val="auto"/>
              </w:rPr>
              <w:t>Learning area/subject</w:t>
            </w:r>
          </w:p>
        </w:tc>
        <w:tc>
          <w:tcPr>
            <w:tcW w:w="25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D2A95B2" w14:textId="77777777" w:rsidR="00967F91" w:rsidRPr="00840DED" w:rsidRDefault="00967F91" w:rsidP="00EF05B4">
            <w:pPr>
              <w:pStyle w:val="ACARATableHeading2white"/>
              <w:ind w:left="0"/>
              <w:rPr>
                <w:color w:val="auto"/>
              </w:rPr>
            </w:pPr>
            <w:r>
              <w:rPr>
                <w:color w:val="auto"/>
              </w:rPr>
              <w:t>Strand/sub-strand</w:t>
            </w:r>
          </w:p>
        </w:tc>
        <w:tc>
          <w:tcPr>
            <w:tcW w:w="3091"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BD9CB6" w14:textId="77777777" w:rsidR="00967F91" w:rsidRPr="00840DED" w:rsidRDefault="00967F91" w:rsidP="00EF05B4">
            <w:pPr>
              <w:pStyle w:val="ACARATableHeading2white"/>
              <w:ind w:left="0"/>
              <w:rPr>
                <w:color w:val="auto"/>
              </w:rPr>
            </w:pPr>
            <w:r>
              <w:rPr>
                <w:color w:val="auto"/>
              </w:rPr>
              <w:t>Content descriptions</w:t>
            </w:r>
          </w:p>
        </w:tc>
        <w:tc>
          <w:tcPr>
            <w:tcW w:w="6994"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31E429" w14:textId="77777777" w:rsidR="00967F91" w:rsidRPr="00840DED" w:rsidRDefault="00967F91" w:rsidP="00EF05B4">
            <w:pPr>
              <w:pStyle w:val="ACARATableHeading2white"/>
              <w:ind w:left="0"/>
              <w:rPr>
                <w:color w:val="auto"/>
              </w:rPr>
            </w:pPr>
            <w:r>
              <w:rPr>
                <w:color w:val="auto"/>
              </w:rPr>
              <w:t>Content elaborations</w:t>
            </w:r>
          </w:p>
        </w:tc>
      </w:tr>
      <w:tr w:rsidR="001A5ADD" w:rsidRPr="009E423B" w14:paraId="4AAAFAE0" w14:textId="77777777" w:rsidTr="002D34CC">
        <w:trPr>
          <w:trHeight w:val="6900"/>
        </w:trPr>
        <w:tc>
          <w:tcPr>
            <w:tcW w:w="2506" w:type="dxa"/>
            <w:gridSpan w:val="3"/>
            <w:vMerge w:val="restart"/>
            <w:tcBorders>
              <w:top w:val="single" w:sz="4" w:space="0" w:color="auto"/>
              <w:left w:val="single" w:sz="4" w:space="0" w:color="auto"/>
              <w:right w:val="single" w:sz="4" w:space="0" w:color="auto"/>
            </w:tcBorders>
          </w:tcPr>
          <w:p w14:paraId="1E7F6A72" w14:textId="77777777" w:rsidR="001A5ADD" w:rsidRPr="003A27BF" w:rsidRDefault="001A5ADD" w:rsidP="00125BA3">
            <w:pPr>
              <w:pStyle w:val="ACARA-TableHeadline"/>
              <w:spacing w:before="120" w:after="120"/>
              <w:rPr>
                <w:b/>
                <w:bCs w:val="0"/>
                <w:i w:val="0"/>
                <w:iCs/>
              </w:rPr>
            </w:pPr>
            <w:r w:rsidRPr="003A27BF">
              <w:rPr>
                <w:b/>
                <w:bCs w:val="0"/>
                <w:i w:val="0"/>
                <w:iCs/>
              </w:rPr>
              <w:t>HASS</w:t>
            </w:r>
          </w:p>
          <w:p w14:paraId="0E29EBAB" w14:textId="19235FF3" w:rsidR="001A5ADD" w:rsidRDefault="001A5ADD" w:rsidP="00125BA3">
            <w:pPr>
              <w:pStyle w:val="ACARA-TableHeadline"/>
              <w:spacing w:before="120" w:after="120"/>
              <w:rPr>
                <w:b/>
                <w:bCs w:val="0"/>
                <w:szCs w:val="20"/>
              </w:rPr>
            </w:pPr>
            <w:r w:rsidRPr="00B6102B">
              <w:rPr>
                <w:i w:val="0"/>
                <w:iCs/>
              </w:rPr>
              <w:t>Economics and Business</w:t>
            </w:r>
          </w:p>
        </w:tc>
        <w:tc>
          <w:tcPr>
            <w:tcW w:w="2535" w:type="dxa"/>
            <w:gridSpan w:val="2"/>
            <w:tcBorders>
              <w:top w:val="single" w:sz="4" w:space="0" w:color="auto"/>
              <w:left w:val="single" w:sz="4" w:space="0" w:color="auto"/>
              <w:right w:val="single" w:sz="4" w:space="0" w:color="auto"/>
            </w:tcBorders>
          </w:tcPr>
          <w:p w14:paraId="7D249A28" w14:textId="77777777" w:rsidR="001A5ADD" w:rsidRDefault="001A5ADD" w:rsidP="00125BA3">
            <w:pPr>
              <w:pStyle w:val="ACARAtabletext"/>
              <w:rPr>
                <w:b/>
                <w:bCs/>
              </w:rPr>
            </w:pPr>
            <w:r w:rsidRPr="003A27BF">
              <w:rPr>
                <w:b/>
                <w:bCs/>
              </w:rPr>
              <w:t>Knowledge and understanding</w:t>
            </w:r>
          </w:p>
          <w:p w14:paraId="7942A4A8" w14:textId="77777777" w:rsidR="001A5ADD" w:rsidRPr="00CB4E89" w:rsidRDefault="001A5ADD" w:rsidP="00125BA3">
            <w:pPr>
              <w:pStyle w:val="ACARAtabletext"/>
            </w:pPr>
          </w:p>
        </w:tc>
        <w:tc>
          <w:tcPr>
            <w:tcW w:w="3091" w:type="dxa"/>
            <w:gridSpan w:val="3"/>
            <w:tcBorders>
              <w:top w:val="single" w:sz="4" w:space="0" w:color="auto"/>
              <w:left w:val="single" w:sz="4" w:space="0" w:color="auto"/>
              <w:right w:val="single" w:sz="4" w:space="0" w:color="auto"/>
            </w:tcBorders>
          </w:tcPr>
          <w:p w14:paraId="2C134B6D" w14:textId="77777777" w:rsidR="001A5ADD" w:rsidRDefault="001A5ADD" w:rsidP="00125BA3">
            <w:pPr>
              <w:pStyle w:val="ACARAtabletext"/>
            </w:pPr>
            <w:r w:rsidRPr="00125BA3">
              <w:t>processes that businesses use to create and maintain competitive advantage, including the role of entrepreneurs</w:t>
            </w:r>
          </w:p>
          <w:p w14:paraId="0CB3C150" w14:textId="435C4111" w:rsidR="001A5ADD" w:rsidRDefault="001A5ADD" w:rsidP="00125BA3">
            <w:pPr>
              <w:pStyle w:val="ACARAtabletext"/>
            </w:pPr>
            <w:r w:rsidRPr="00125BA3">
              <w:t>AC9HE9K04</w:t>
            </w:r>
          </w:p>
        </w:tc>
        <w:tc>
          <w:tcPr>
            <w:tcW w:w="6994" w:type="dxa"/>
            <w:gridSpan w:val="2"/>
            <w:tcBorders>
              <w:top w:val="single" w:sz="4" w:space="0" w:color="auto"/>
              <w:left w:val="single" w:sz="4" w:space="0" w:color="auto"/>
              <w:right w:val="single" w:sz="4" w:space="0" w:color="auto"/>
            </w:tcBorders>
          </w:tcPr>
          <w:p w14:paraId="37DF1616" w14:textId="77777777" w:rsidR="001A5ADD" w:rsidRPr="00F3437C" w:rsidRDefault="001A5ADD" w:rsidP="00F3437C">
            <w:pPr>
              <w:pStyle w:val="BodyText"/>
              <w:numPr>
                <w:ilvl w:val="0"/>
                <w:numId w:val="29"/>
              </w:numPr>
              <w:spacing w:after="120" w:line="240" w:lineRule="auto"/>
              <w:ind w:left="312" w:hanging="284"/>
              <w:rPr>
                <w:rStyle w:val="SubtleEmphasis"/>
              </w:rPr>
            </w:pPr>
            <w:r w:rsidRPr="00F3437C">
              <w:rPr>
                <w:rStyle w:val="SubtleEmphasis"/>
              </w:rPr>
              <w:t>identifying and explaining processes used by First Nations Australian businesses to out-perform competitors and innovate in global markets; for example, promoting brand image recognition or the uniqueness of experiences, managing cultural and intellectual property, copyright and licensing, and collaborating through the First Nations Chamber of Commerce and Industry</w:t>
            </w:r>
          </w:p>
          <w:p w14:paraId="4DBB38E8" w14:textId="77777777" w:rsidR="001A5ADD" w:rsidRPr="00F3437C" w:rsidRDefault="001A5ADD" w:rsidP="00F3437C">
            <w:pPr>
              <w:pStyle w:val="BodyText"/>
              <w:numPr>
                <w:ilvl w:val="0"/>
                <w:numId w:val="29"/>
              </w:numPr>
              <w:spacing w:after="120" w:line="240" w:lineRule="auto"/>
              <w:ind w:left="312" w:hanging="284"/>
              <w:rPr>
                <w:rStyle w:val="SubtleEmphasis"/>
              </w:rPr>
            </w:pPr>
            <w:r w:rsidRPr="00F3437C">
              <w:rPr>
                <w:rStyle w:val="SubtleEmphasis"/>
              </w:rPr>
              <w:t>identifying and explaining the processes First Nations Australian businesses use to maintain, control, protect and develop their cultural expressions in goods and/or services; for example, designing products, licensing of art and music, or consulting on locations of cultural significance for movies, television programs and other commercial activities</w:t>
            </w:r>
          </w:p>
          <w:p w14:paraId="18A10CF9" w14:textId="77777777" w:rsidR="001A5ADD" w:rsidRPr="00F3437C" w:rsidRDefault="001A5ADD" w:rsidP="00F3437C">
            <w:pPr>
              <w:pStyle w:val="BodyText"/>
              <w:numPr>
                <w:ilvl w:val="0"/>
                <w:numId w:val="29"/>
              </w:numPr>
              <w:spacing w:after="120" w:line="240" w:lineRule="auto"/>
              <w:ind w:left="312" w:hanging="284"/>
              <w:rPr>
                <w:rStyle w:val="SubtleEmphasis"/>
              </w:rPr>
            </w:pPr>
            <w:r w:rsidRPr="00F3437C">
              <w:rPr>
                <w:rStyle w:val="SubtleEmphasis"/>
              </w:rPr>
              <w:t>explaining the reasons businesses seek to build or create a competitive advantage; for example, to meet the changing demands of a competitive global market and improve their profit margins</w:t>
            </w:r>
          </w:p>
          <w:p w14:paraId="1DAE10DD" w14:textId="77777777" w:rsidR="001A5ADD" w:rsidRPr="00F3437C" w:rsidRDefault="001A5ADD" w:rsidP="00F3437C">
            <w:pPr>
              <w:pStyle w:val="BodyText"/>
              <w:numPr>
                <w:ilvl w:val="0"/>
                <w:numId w:val="29"/>
              </w:numPr>
              <w:spacing w:after="120" w:line="240" w:lineRule="auto"/>
              <w:ind w:left="312" w:hanging="284"/>
              <w:rPr>
                <w:rStyle w:val="SubtleEmphasis"/>
              </w:rPr>
            </w:pPr>
            <w:r w:rsidRPr="00F3437C">
              <w:rPr>
                <w:rStyle w:val="SubtleEmphasis"/>
              </w:rPr>
              <w:t>explaining processes that businesses use to build connections, such as working with other businesses within the industry to share promotion costs, working with government to increase exports, developing highly skilled professionals and leaders in different industries</w:t>
            </w:r>
          </w:p>
          <w:p w14:paraId="08DC35AB" w14:textId="77777777" w:rsidR="001A5ADD" w:rsidRPr="00F3437C" w:rsidRDefault="001A5ADD" w:rsidP="00F3437C">
            <w:pPr>
              <w:pStyle w:val="BodyText"/>
              <w:numPr>
                <w:ilvl w:val="0"/>
                <w:numId w:val="29"/>
              </w:numPr>
              <w:spacing w:after="120" w:line="240" w:lineRule="auto"/>
              <w:ind w:left="312" w:hanging="284"/>
              <w:rPr>
                <w:rStyle w:val="SubtleEmphasis"/>
              </w:rPr>
            </w:pPr>
            <w:r w:rsidRPr="00F3437C">
              <w:rPr>
                <w:rStyle w:val="SubtleEmphasis"/>
              </w:rPr>
              <w:t>explaining processes that businesses use to produce goods and services at a lower cost, such as research and development; improving efficiency in development, production or delivery processes; utilising local resources, and outsourced labour in the global economy</w:t>
            </w:r>
          </w:p>
          <w:p w14:paraId="670BCC56" w14:textId="3C59F864" w:rsidR="001A5ADD" w:rsidRPr="009E423B" w:rsidRDefault="001A5ADD" w:rsidP="00407A57">
            <w:pPr>
              <w:pStyle w:val="BodyText"/>
              <w:numPr>
                <w:ilvl w:val="0"/>
                <w:numId w:val="29"/>
              </w:numPr>
              <w:spacing w:after="120" w:line="240" w:lineRule="auto"/>
              <w:ind w:left="312" w:hanging="284"/>
              <w:rPr>
                <w:rStyle w:val="SubtleEmphasis"/>
              </w:rPr>
            </w:pPr>
            <w:r w:rsidRPr="00F3437C">
              <w:rPr>
                <w:rStyle w:val="SubtleEmphasis"/>
              </w:rPr>
              <w:t>explaining processes that businesses use to innovate and differentiate products and services from competitors; for example, identifiable marketable attributes, and use of advertising and social media</w:t>
            </w:r>
          </w:p>
        </w:tc>
      </w:tr>
      <w:tr w:rsidR="001A5ADD" w:rsidRPr="6B962697" w14:paraId="62603866" w14:textId="77777777" w:rsidTr="008649CA">
        <w:trPr>
          <w:trHeight w:val="2660"/>
        </w:trPr>
        <w:tc>
          <w:tcPr>
            <w:tcW w:w="2506" w:type="dxa"/>
            <w:gridSpan w:val="3"/>
            <w:vMerge/>
            <w:tcBorders>
              <w:left w:val="single" w:sz="4" w:space="0" w:color="auto"/>
              <w:right w:val="single" w:sz="4" w:space="0" w:color="auto"/>
            </w:tcBorders>
          </w:tcPr>
          <w:p w14:paraId="1C6731FA" w14:textId="77777777" w:rsidR="001A5ADD" w:rsidRPr="001079BB" w:rsidRDefault="001A5ADD" w:rsidP="007645BA">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33E8F78B" w14:textId="77777777" w:rsidR="001A5ADD" w:rsidRDefault="001A5ADD" w:rsidP="007645BA">
            <w:pPr>
              <w:pStyle w:val="ACARAtabletext"/>
              <w:rPr>
                <w:b/>
                <w:bCs/>
              </w:rPr>
            </w:pPr>
            <w:r w:rsidRPr="00084C58">
              <w:rPr>
                <w:b/>
                <w:bCs/>
              </w:rPr>
              <w:t>Skills</w:t>
            </w:r>
          </w:p>
          <w:p w14:paraId="3DF50C0D" w14:textId="0B6D601F" w:rsidR="001A5ADD" w:rsidRPr="001079BB" w:rsidRDefault="001A5ADD" w:rsidP="007645BA">
            <w:pPr>
              <w:pStyle w:val="ACARAtabletext"/>
              <w:rPr>
                <w:b/>
                <w:bCs/>
                <w:i/>
                <w:iCs/>
              </w:rPr>
            </w:pPr>
            <w:r w:rsidRPr="00084C58">
              <w:t>Interpreting and analysing</w:t>
            </w:r>
          </w:p>
        </w:tc>
        <w:tc>
          <w:tcPr>
            <w:tcW w:w="3091" w:type="dxa"/>
            <w:gridSpan w:val="3"/>
            <w:tcBorders>
              <w:top w:val="single" w:sz="4" w:space="0" w:color="auto"/>
              <w:left w:val="single" w:sz="4" w:space="0" w:color="auto"/>
              <w:right w:val="single" w:sz="4" w:space="0" w:color="auto"/>
            </w:tcBorders>
          </w:tcPr>
          <w:p w14:paraId="7E0D49D1" w14:textId="77777777" w:rsidR="001A5ADD" w:rsidRDefault="001A5ADD" w:rsidP="007645BA">
            <w:pPr>
              <w:pStyle w:val="ACARAtabletext"/>
            </w:pPr>
            <w:r w:rsidRPr="005B244D">
              <w:t>interpret information and data, explaining economic and business issues, trends and economic cause-and-effect relationships, and make predictions about consumer and financial impacts</w:t>
            </w:r>
          </w:p>
          <w:p w14:paraId="7CDC2C74" w14:textId="5ED5DED8" w:rsidR="001A5ADD" w:rsidRDefault="001A5ADD" w:rsidP="007645BA">
            <w:pPr>
              <w:pStyle w:val="ACARAtabletext"/>
            </w:pPr>
            <w:r w:rsidRPr="005B244D">
              <w:t>AC9HE9S03</w:t>
            </w:r>
          </w:p>
        </w:tc>
        <w:tc>
          <w:tcPr>
            <w:tcW w:w="6994" w:type="dxa"/>
            <w:gridSpan w:val="2"/>
            <w:tcBorders>
              <w:top w:val="single" w:sz="4" w:space="0" w:color="auto"/>
              <w:left w:val="single" w:sz="4" w:space="0" w:color="auto"/>
              <w:right w:val="single" w:sz="4" w:space="0" w:color="auto"/>
            </w:tcBorders>
          </w:tcPr>
          <w:p w14:paraId="25A26743" w14:textId="22C57F93" w:rsidR="001A5ADD" w:rsidRPr="6B962697" w:rsidRDefault="001A5ADD" w:rsidP="007645BA">
            <w:pPr>
              <w:pStyle w:val="BodyText"/>
              <w:numPr>
                <w:ilvl w:val="0"/>
                <w:numId w:val="29"/>
              </w:numPr>
              <w:spacing w:after="120" w:line="240" w:lineRule="auto"/>
              <w:ind w:left="312" w:hanging="284"/>
              <w:rPr>
                <w:rStyle w:val="SubtleEmphasis"/>
              </w:rPr>
            </w:pPr>
            <w:r w:rsidRPr="007645BA">
              <w:rPr>
                <w:rStyle w:val="SubtleEmphasis"/>
              </w:rPr>
              <w:t>explaining relationships between the actions of individuals and businesses; for example, the way businesses operate in the global economy and implications for the Australian market</w:t>
            </w:r>
          </w:p>
        </w:tc>
      </w:tr>
      <w:tr w:rsidR="001A5ADD" w:rsidRPr="6B962697" w14:paraId="145B3945" w14:textId="77777777" w:rsidTr="00075ADF">
        <w:trPr>
          <w:trHeight w:val="2562"/>
        </w:trPr>
        <w:tc>
          <w:tcPr>
            <w:tcW w:w="2506" w:type="dxa"/>
            <w:gridSpan w:val="3"/>
            <w:vMerge/>
            <w:tcBorders>
              <w:left w:val="single" w:sz="4" w:space="0" w:color="auto"/>
              <w:right w:val="single" w:sz="4" w:space="0" w:color="auto"/>
            </w:tcBorders>
          </w:tcPr>
          <w:p w14:paraId="59666F0F" w14:textId="77777777" w:rsidR="001A5ADD" w:rsidRPr="001079BB" w:rsidRDefault="001A5ADD" w:rsidP="00763C76">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66400AEA" w14:textId="77777777" w:rsidR="001A5ADD" w:rsidRPr="000C0182" w:rsidRDefault="001A5ADD" w:rsidP="00763C76">
            <w:pPr>
              <w:pStyle w:val="ACARAtabletext"/>
              <w:rPr>
                <w:b/>
                <w:bCs/>
              </w:rPr>
            </w:pPr>
            <w:r w:rsidRPr="000C0182">
              <w:rPr>
                <w:b/>
                <w:bCs/>
              </w:rPr>
              <w:t>Skills</w:t>
            </w:r>
          </w:p>
          <w:p w14:paraId="49BF7248" w14:textId="41EFA38D" w:rsidR="001A5ADD" w:rsidRPr="00084C58" w:rsidRDefault="001A5ADD" w:rsidP="00763C76">
            <w:pPr>
              <w:pStyle w:val="ACARAtabletext"/>
              <w:rPr>
                <w:b/>
                <w:bCs/>
              </w:rPr>
            </w:pPr>
            <w:r w:rsidRPr="000C0182">
              <w:t>Evaluating, concluding and decision-making</w:t>
            </w:r>
          </w:p>
        </w:tc>
        <w:tc>
          <w:tcPr>
            <w:tcW w:w="3091" w:type="dxa"/>
            <w:gridSpan w:val="3"/>
            <w:tcBorders>
              <w:top w:val="single" w:sz="4" w:space="0" w:color="auto"/>
              <w:left w:val="single" w:sz="4" w:space="0" w:color="auto"/>
              <w:right w:val="single" w:sz="4" w:space="0" w:color="auto"/>
            </w:tcBorders>
          </w:tcPr>
          <w:p w14:paraId="21622B52" w14:textId="77777777" w:rsidR="001A5ADD" w:rsidRDefault="001A5ADD" w:rsidP="00763C76">
            <w:pPr>
              <w:pStyle w:val="ACARAtabletext"/>
              <w:rPr>
                <w:lang w:val="en-AU"/>
              </w:rPr>
            </w:pPr>
            <w:r w:rsidRPr="000C0182">
              <w:rPr>
                <w:lang w:val="en-AU"/>
              </w:rPr>
              <w:t>develop and evaluate a response to an economic and business issue, using cost-benefit analysis or criteria to decide on a course of action</w:t>
            </w:r>
          </w:p>
          <w:p w14:paraId="50901A35" w14:textId="4E24AD20" w:rsidR="001A5ADD" w:rsidRPr="005B244D" w:rsidRDefault="001A5ADD" w:rsidP="00763C76">
            <w:pPr>
              <w:pStyle w:val="ACARAtabletext"/>
            </w:pPr>
            <w:r w:rsidRPr="000C0182">
              <w:rPr>
                <w:lang w:val="en-AU"/>
              </w:rPr>
              <w:t>AC9HE9S04</w:t>
            </w:r>
          </w:p>
        </w:tc>
        <w:tc>
          <w:tcPr>
            <w:tcW w:w="6994" w:type="dxa"/>
            <w:gridSpan w:val="2"/>
            <w:tcBorders>
              <w:top w:val="single" w:sz="4" w:space="0" w:color="auto"/>
              <w:left w:val="single" w:sz="4" w:space="0" w:color="auto"/>
              <w:right w:val="single" w:sz="4" w:space="0" w:color="auto"/>
            </w:tcBorders>
          </w:tcPr>
          <w:p w14:paraId="4980D003" w14:textId="77777777" w:rsidR="001A5ADD" w:rsidRPr="00763C76" w:rsidRDefault="001A5ADD" w:rsidP="00763C76">
            <w:pPr>
              <w:pStyle w:val="BodyText"/>
              <w:numPr>
                <w:ilvl w:val="0"/>
                <w:numId w:val="29"/>
              </w:numPr>
              <w:spacing w:after="120" w:line="240" w:lineRule="auto"/>
              <w:ind w:left="312" w:hanging="284"/>
              <w:rPr>
                <w:rStyle w:val="SubtleEmphasis"/>
              </w:rPr>
            </w:pPr>
            <w:r w:rsidRPr="00763C76">
              <w:rPr>
                <w:rStyle w:val="SubtleEmphasis"/>
              </w:rPr>
              <w:t>examining why businesses may have to consider opportunity cost when deciding on a course of action; for example, an Australian bank may prioritise support for an existing business operating in local and global markets instead of supporting a new or emerging business</w:t>
            </w:r>
          </w:p>
          <w:p w14:paraId="434A4C3B" w14:textId="6A0B9098" w:rsidR="001A5ADD" w:rsidRPr="007645BA" w:rsidRDefault="001A5ADD" w:rsidP="00763C76">
            <w:pPr>
              <w:pStyle w:val="BodyText"/>
              <w:numPr>
                <w:ilvl w:val="0"/>
                <w:numId w:val="29"/>
              </w:numPr>
              <w:spacing w:after="120" w:line="240" w:lineRule="auto"/>
              <w:ind w:left="312" w:hanging="284"/>
              <w:rPr>
                <w:rStyle w:val="SubtleEmphasis"/>
              </w:rPr>
            </w:pPr>
            <w:r w:rsidRPr="00763C76">
              <w:rPr>
                <w:rStyle w:val="SubtleEmphasis"/>
              </w:rPr>
              <w:t>developing processes that consider the results of a cost-benefit analysis; for example, processes used by businesses to remain competitive in the global market</w:t>
            </w:r>
          </w:p>
        </w:tc>
      </w:tr>
      <w:tr w:rsidR="001A5ADD" w:rsidRPr="6B962697" w14:paraId="5FD2946D" w14:textId="77777777" w:rsidTr="00786A0D">
        <w:trPr>
          <w:trHeight w:val="3712"/>
        </w:trPr>
        <w:tc>
          <w:tcPr>
            <w:tcW w:w="2506" w:type="dxa"/>
            <w:gridSpan w:val="3"/>
            <w:vMerge/>
            <w:tcBorders>
              <w:left w:val="single" w:sz="4" w:space="0" w:color="auto"/>
              <w:right w:val="single" w:sz="4" w:space="0" w:color="auto"/>
            </w:tcBorders>
          </w:tcPr>
          <w:p w14:paraId="33BF4C8F" w14:textId="77777777" w:rsidR="001A5ADD" w:rsidRPr="001079BB" w:rsidRDefault="001A5ADD" w:rsidP="00763C76">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72ACDBA7" w14:textId="77777777" w:rsidR="001A5ADD" w:rsidRPr="000C0182" w:rsidRDefault="001A5ADD" w:rsidP="00251D8A">
            <w:pPr>
              <w:pStyle w:val="ACARAtabletext"/>
              <w:rPr>
                <w:b/>
                <w:bCs/>
              </w:rPr>
            </w:pPr>
            <w:r w:rsidRPr="000C0182">
              <w:rPr>
                <w:b/>
                <w:bCs/>
              </w:rPr>
              <w:t>Skills</w:t>
            </w:r>
          </w:p>
          <w:p w14:paraId="4CE8E5F6" w14:textId="7CF34822" w:rsidR="001A5ADD" w:rsidRPr="00251D8A" w:rsidRDefault="001A5ADD" w:rsidP="00763C76">
            <w:pPr>
              <w:pStyle w:val="ACARAtabletext"/>
            </w:pPr>
            <w:r w:rsidRPr="00251D8A">
              <w:t>Communicating</w:t>
            </w:r>
          </w:p>
        </w:tc>
        <w:tc>
          <w:tcPr>
            <w:tcW w:w="3091" w:type="dxa"/>
            <w:gridSpan w:val="3"/>
            <w:tcBorders>
              <w:top w:val="single" w:sz="4" w:space="0" w:color="auto"/>
              <w:left w:val="single" w:sz="4" w:space="0" w:color="auto"/>
              <w:right w:val="single" w:sz="4" w:space="0" w:color="auto"/>
            </w:tcBorders>
          </w:tcPr>
          <w:p w14:paraId="58B9DE1E" w14:textId="77777777" w:rsidR="001A5ADD" w:rsidRDefault="001A5ADD" w:rsidP="00763C76">
            <w:pPr>
              <w:pStyle w:val="ACARAtabletext"/>
              <w:rPr>
                <w:lang w:val="en-AU"/>
              </w:rPr>
            </w:pPr>
            <w:r w:rsidRPr="00BD18F3">
              <w:rPr>
                <w:lang w:val="en-AU"/>
              </w:rPr>
              <w:t>create descriptions, explanations and arguments, using economic and business knowledge, concepts and terms that incorporate and acknowledge research findings</w:t>
            </w:r>
          </w:p>
          <w:p w14:paraId="1DCAEA4E" w14:textId="41EE67E9" w:rsidR="001A5ADD" w:rsidRPr="000C0182" w:rsidRDefault="001A5ADD" w:rsidP="00763C76">
            <w:pPr>
              <w:pStyle w:val="ACARAtabletext"/>
              <w:rPr>
                <w:lang w:val="en-AU"/>
              </w:rPr>
            </w:pPr>
            <w:r w:rsidRPr="00BD18F3">
              <w:rPr>
                <w:lang w:val="en-AU"/>
              </w:rPr>
              <w:t>AC9HE9S05</w:t>
            </w:r>
          </w:p>
        </w:tc>
        <w:tc>
          <w:tcPr>
            <w:tcW w:w="6994" w:type="dxa"/>
            <w:gridSpan w:val="2"/>
            <w:tcBorders>
              <w:top w:val="single" w:sz="4" w:space="0" w:color="auto"/>
              <w:left w:val="single" w:sz="4" w:space="0" w:color="auto"/>
              <w:right w:val="single" w:sz="4" w:space="0" w:color="auto"/>
            </w:tcBorders>
          </w:tcPr>
          <w:p w14:paraId="5BA505F3" w14:textId="77777777" w:rsidR="001A5ADD" w:rsidRPr="00BD18F3" w:rsidRDefault="001A5ADD" w:rsidP="00BD18F3">
            <w:pPr>
              <w:pStyle w:val="BodyText"/>
              <w:numPr>
                <w:ilvl w:val="0"/>
                <w:numId w:val="29"/>
              </w:numPr>
              <w:spacing w:after="120" w:line="240" w:lineRule="auto"/>
              <w:ind w:left="312" w:hanging="284"/>
              <w:rPr>
                <w:rStyle w:val="SubtleEmphasis"/>
              </w:rPr>
            </w:pPr>
            <w:r w:rsidRPr="00BD18F3">
              <w:rPr>
                <w:rStyle w:val="SubtleEmphasis"/>
              </w:rPr>
              <w:t>developing a response to an issue that orients the audience; for example, peers or representatives of businesses, to the issue using relevant economic and business terms and concepts such as “interdependence”, “trade”, “comparative advantage”, “competitive advantage”, “globalisation”, “supply chain” “financial risks and rewards”, “return on investment”, “debt”, “savings buffer”, “scams”, “financial landscape”, “corporate social responsibility”, “financial planning“ and “insurance”</w:t>
            </w:r>
          </w:p>
          <w:p w14:paraId="0C8B874F" w14:textId="54224599" w:rsidR="001A5ADD" w:rsidRPr="00763C76" w:rsidRDefault="001A5ADD" w:rsidP="00BD18F3">
            <w:pPr>
              <w:pStyle w:val="BodyText"/>
              <w:numPr>
                <w:ilvl w:val="0"/>
                <w:numId w:val="29"/>
              </w:numPr>
              <w:spacing w:after="120" w:line="240" w:lineRule="auto"/>
              <w:ind w:left="312" w:hanging="284"/>
              <w:rPr>
                <w:rStyle w:val="SubtleEmphasis"/>
              </w:rPr>
            </w:pPr>
            <w:r w:rsidRPr="00BD18F3">
              <w:rPr>
                <w:rStyle w:val="SubtleEmphasis"/>
              </w:rPr>
              <w:t>presenting a reasoned argument in relation to an economic or business issue, applying tone appropriate to the purpose; for example, using an authoritative tone when explaining trends in data to an audience such as peers or representatives of a business</w:t>
            </w:r>
          </w:p>
        </w:tc>
      </w:tr>
      <w:tr w:rsidR="00E71241" w:rsidRPr="6B962697" w14:paraId="6C6AD810" w14:textId="77777777" w:rsidTr="001A5ADD">
        <w:tc>
          <w:tcPr>
            <w:tcW w:w="2506" w:type="dxa"/>
            <w:gridSpan w:val="3"/>
            <w:vMerge w:val="restart"/>
            <w:tcBorders>
              <w:left w:val="single" w:sz="4" w:space="0" w:color="auto"/>
              <w:right w:val="single" w:sz="4" w:space="0" w:color="auto"/>
            </w:tcBorders>
          </w:tcPr>
          <w:p w14:paraId="7CC9CAD9" w14:textId="77777777" w:rsidR="00E71241" w:rsidRPr="003A27BF" w:rsidRDefault="00E71241" w:rsidP="00283F67">
            <w:pPr>
              <w:pStyle w:val="ACARA-TableHeadline"/>
              <w:spacing w:before="120" w:after="120"/>
              <w:rPr>
                <w:b/>
                <w:bCs w:val="0"/>
                <w:i w:val="0"/>
                <w:iCs/>
              </w:rPr>
            </w:pPr>
            <w:r w:rsidRPr="003A27BF">
              <w:rPr>
                <w:b/>
                <w:bCs w:val="0"/>
                <w:i w:val="0"/>
                <w:iCs/>
              </w:rPr>
              <w:lastRenderedPageBreak/>
              <w:t>HASS</w:t>
            </w:r>
          </w:p>
          <w:p w14:paraId="079C276E" w14:textId="7A6A8CBB" w:rsidR="00E71241" w:rsidRPr="001079BB" w:rsidRDefault="00E71241" w:rsidP="00283F67">
            <w:pPr>
              <w:pStyle w:val="ACARA-TableHeadline"/>
              <w:spacing w:before="120" w:after="120"/>
              <w:rPr>
                <w:b/>
                <w:bCs w:val="0"/>
                <w:i w:val="0"/>
                <w:iCs/>
              </w:rPr>
            </w:pPr>
            <w:r>
              <w:rPr>
                <w:i w:val="0"/>
                <w:iCs/>
              </w:rPr>
              <w:t>Geography</w:t>
            </w:r>
          </w:p>
        </w:tc>
        <w:tc>
          <w:tcPr>
            <w:tcW w:w="2535" w:type="dxa"/>
            <w:gridSpan w:val="2"/>
            <w:vMerge w:val="restart"/>
            <w:tcBorders>
              <w:top w:val="single" w:sz="4" w:space="0" w:color="auto"/>
              <w:left w:val="single" w:sz="4" w:space="0" w:color="auto"/>
              <w:right w:val="single" w:sz="4" w:space="0" w:color="auto"/>
            </w:tcBorders>
          </w:tcPr>
          <w:p w14:paraId="0A252E59" w14:textId="77777777" w:rsidR="00E71241" w:rsidRDefault="00E71241" w:rsidP="00283F67">
            <w:pPr>
              <w:pStyle w:val="ACARAtabletext"/>
              <w:rPr>
                <w:b/>
                <w:bCs/>
              </w:rPr>
            </w:pPr>
            <w:r w:rsidRPr="003A27BF">
              <w:rPr>
                <w:b/>
                <w:bCs/>
              </w:rPr>
              <w:t>Knowledge and understanding</w:t>
            </w:r>
          </w:p>
          <w:p w14:paraId="0CA151AC" w14:textId="75DFB419" w:rsidR="00E71241" w:rsidRPr="00283F67" w:rsidRDefault="00E71241" w:rsidP="00251D8A">
            <w:pPr>
              <w:pStyle w:val="ACARAtabletext"/>
            </w:pPr>
            <w:r w:rsidRPr="00C4370F">
              <w:t>Biomes and food security</w:t>
            </w:r>
          </w:p>
        </w:tc>
        <w:tc>
          <w:tcPr>
            <w:tcW w:w="3091" w:type="dxa"/>
            <w:gridSpan w:val="3"/>
            <w:tcBorders>
              <w:top w:val="single" w:sz="4" w:space="0" w:color="auto"/>
              <w:left w:val="single" w:sz="4" w:space="0" w:color="auto"/>
              <w:bottom w:val="single" w:sz="4" w:space="0" w:color="auto"/>
              <w:right w:val="single" w:sz="4" w:space="0" w:color="auto"/>
            </w:tcBorders>
          </w:tcPr>
          <w:p w14:paraId="18DB996C" w14:textId="77777777" w:rsidR="00E71241" w:rsidRDefault="00E71241" w:rsidP="00763C76">
            <w:pPr>
              <w:pStyle w:val="ACARAtabletext"/>
              <w:rPr>
                <w:lang w:val="en-AU"/>
              </w:rPr>
            </w:pPr>
            <w:r w:rsidRPr="00C4370F">
              <w:rPr>
                <w:lang w:val="en-AU"/>
              </w:rPr>
              <w:t>the environmental, economic and technological factors that impact agricultural productivity, in Australia and a country in Asia</w:t>
            </w:r>
          </w:p>
          <w:p w14:paraId="23C6FB7E" w14:textId="0306E605" w:rsidR="00E71241" w:rsidRPr="00BD18F3" w:rsidRDefault="00E71241" w:rsidP="00763C76">
            <w:pPr>
              <w:pStyle w:val="ACARAtabletext"/>
              <w:rPr>
                <w:lang w:val="en-AU"/>
              </w:rPr>
            </w:pPr>
            <w:r w:rsidRPr="00C4370F">
              <w:rPr>
                <w:lang w:val="en-AU"/>
              </w:rPr>
              <w:t>AC9HG9K03</w:t>
            </w:r>
          </w:p>
        </w:tc>
        <w:tc>
          <w:tcPr>
            <w:tcW w:w="6994" w:type="dxa"/>
            <w:gridSpan w:val="2"/>
            <w:tcBorders>
              <w:top w:val="single" w:sz="4" w:space="0" w:color="auto"/>
              <w:left w:val="single" w:sz="4" w:space="0" w:color="auto"/>
              <w:bottom w:val="single" w:sz="4" w:space="0" w:color="auto"/>
              <w:right w:val="single" w:sz="4" w:space="0" w:color="auto"/>
            </w:tcBorders>
          </w:tcPr>
          <w:p w14:paraId="22DB6E63" w14:textId="77777777" w:rsidR="00E71241" w:rsidRPr="00C4370F" w:rsidRDefault="00E71241" w:rsidP="00C4370F">
            <w:pPr>
              <w:pStyle w:val="BodyText"/>
              <w:numPr>
                <w:ilvl w:val="0"/>
                <w:numId w:val="29"/>
              </w:numPr>
              <w:spacing w:after="120" w:line="240" w:lineRule="auto"/>
              <w:ind w:left="312" w:hanging="284"/>
              <w:rPr>
                <w:rStyle w:val="SubtleEmphasis"/>
              </w:rPr>
            </w:pPr>
            <w:r w:rsidRPr="00C4370F">
              <w:rPr>
                <w:rStyle w:val="SubtleEmphasis"/>
              </w:rPr>
              <w:t>examining how economic factors such as available land, labour, finance and enterprise, and technological factors such as biotechnology and use of Geographical Information Systems (GIS) software, affect agricultural production in Australia and a country in Asia; for example, increased labour supply or access to storage, transportation and markets</w:t>
            </w:r>
          </w:p>
          <w:p w14:paraId="23AAD99B" w14:textId="7E1E7F40" w:rsidR="00E71241" w:rsidRPr="00BD18F3" w:rsidRDefault="00E71241" w:rsidP="00C4370F">
            <w:pPr>
              <w:pStyle w:val="BodyText"/>
              <w:numPr>
                <w:ilvl w:val="0"/>
                <w:numId w:val="29"/>
              </w:numPr>
              <w:spacing w:after="120" w:line="240" w:lineRule="auto"/>
              <w:ind w:left="312" w:hanging="284"/>
              <w:rPr>
                <w:rStyle w:val="SubtleEmphasis"/>
              </w:rPr>
            </w:pPr>
            <w:r w:rsidRPr="00C4370F">
              <w:rPr>
                <w:rStyle w:val="SubtleEmphasis"/>
              </w:rPr>
              <w:t>explaining the impact of the interconnections between environmental, economic and technological factors on the yield of a particular crop, such as wheat, rice or maize, in Australia</w:t>
            </w:r>
          </w:p>
        </w:tc>
      </w:tr>
      <w:tr w:rsidR="00E71241" w:rsidRPr="6B962697" w14:paraId="588F1DAC" w14:textId="77777777" w:rsidTr="001A5ADD">
        <w:tc>
          <w:tcPr>
            <w:tcW w:w="2506" w:type="dxa"/>
            <w:gridSpan w:val="3"/>
            <w:vMerge/>
            <w:tcBorders>
              <w:left w:val="single" w:sz="4" w:space="0" w:color="auto"/>
              <w:right w:val="single" w:sz="4" w:space="0" w:color="auto"/>
            </w:tcBorders>
          </w:tcPr>
          <w:p w14:paraId="0B0935CB" w14:textId="77777777" w:rsidR="00E71241" w:rsidRPr="003A27BF" w:rsidRDefault="00E71241" w:rsidP="00283F67">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7B6157C0" w14:textId="77777777" w:rsidR="00E71241" w:rsidRPr="003A27BF" w:rsidRDefault="00E71241" w:rsidP="00283F67">
            <w:pPr>
              <w:pStyle w:val="ACARAtabletext"/>
              <w:rPr>
                <w:b/>
                <w:bCs/>
              </w:rPr>
            </w:pPr>
          </w:p>
        </w:tc>
        <w:tc>
          <w:tcPr>
            <w:tcW w:w="3091" w:type="dxa"/>
            <w:gridSpan w:val="3"/>
            <w:tcBorders>
              <w:top w:val="single" w:sz="4" w:space="0" w:color="auto"/>
              <w:left w:val="single" w:sz="4" w:space="0" w:color="auto"/>
              <w:bottom w:val="single" w:sz="4" w:space="0" w:color="auto"/>
              <w:right w:val="single" w:sz="4" w:space="0" w:color="auto"/>
            </w:tcBorders>
          </w:tcPr>
          <w:p w14:paraId="3AA067BD" w14:textId="77777777" w:rsidR="00E71241" w:rsidRDefault="00E71241" w:rsidP="00763C76">
            <w:pPr>
              <w:pStyle w:val="ACARAtabletext"/>
              <w:rPr>
                <w:lang w:val="en-AU"/>
              </w:rPr>
            </w:pPr>
            <w:r w:rsidRPr="001E7D52">
              <w:rPr>
                <w:lang w:val="en-AU"/>
              </w:rPr>
              <w:t>challenges to sustainable food production and food security in Australia and appropriate management strategies</w:t>
            </w:r>
          </w:p>
          <w:p w14:paraId="60706AFE" w14:textId="7A0F3D2E" w:rsidR="00E71241" w:rsidRPr="00C4370F" w:rsidRDefault="00E71241" w:rsidP="00763C76">
            <w:pPr>
              <w:pStyle w:val="ACARAtabletext"/>
              <w:rPr>
                <w:lang w:val="en-AU"/>
              </w:rPr>
            </w:pPr>
            <w:r w:rsidRPr="001E7D52">
              <w:rPr>
                <w:lang w:val="en-AU"/>
              </w:rPr>
              <w:t>AC9HG9K04</w:t>
            </w:r>
          </w:p>
        </w:tc>
        <w:tc>
          <w:tcPr>
            <w:tcW w:w="6994" w:type="dxa"/>
            <w:gridSpan w:val="2"/>
            <w:tcBorders>
              <w:top w:val="single" w:sz="4" w:space="0" w:color="auto"/>
              <w:left w:val="single" w:sz="4" w:space="0" w:color="auto"/>
              <w:bottom w:val="single" w:sz="4" w:space="0" w:color="auto"/>
              <w:right w:val="single" w:sz="4" w:space="0" w:color="auto"/>
            </w:tcBorders>
          </w:tcPr>
          <w:p w14:paraId="53C5710F" w14:textId="595A4F61" w:rsidR="00E71241" w:rsidRPr="00C4370F" w:rsidRDefault="00E71241" w:rsidP="00C4370F">
            <w:pPr>
              <w:pStyle w:val="BodyText"/>
              <w:numPr>
                <w:ilvl w:val="0"/>
                <w:numId w:val="29"/>
              </w:numPr>
              <w:spacing w:after="120" w:line="240" w:lineRule="auto"/>
              <w:ind w:left="312" w:hanging="284"/>
              <w:rPr>
                <w:rStyle w:val="SubtleEmphasis"/>
              </w:rPr>
            </w:pPr>
            <w:r w:rsidRPr="001E7D52">
              <w:rPr>
                <w:rStyle w:val="SubtleEmphasis"/>
              </w:rPr>
              <w:t>examining economic and social impacts of changes to food production; for example, competing land uses such as urban and industrial uses, and recreation activities</w:t>
            </w:r>
          </w:p>
        </w:tc>
      </w:tr>
      <w:tr w:rsidR="00E71241" w:rsidRPr="6B962697" w14:paraId="5122C7FE" w14:textId="77777777" w:rsidTr="001A5ADD">
        <w:tc>
          <w:tcPr>
            <w:tcW w:w="2506" w:type="dxa"/>
            <w:gridSpan w:val="3"/>
            <w:vMerge/>
            <w:tcBorders>
              <w:left w:val="single" w:sz="4" w:space="0" w:color="auto"/>
              <w:right w:val="single" w:sz="4" w:space="0" w:color="auto"/>
            </w:tcBorders>
          </w:tcPr>
          <w:p w14:paraId="43DD5EF4" w14:textId="77777777" w:rsidR="00E71241" w:rsidRPr="003A27BF" w:rsidRDefault="00E71241" w:rsidP="00283F67">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3E5F3D82" w14:textId="77777777" w:rsidR="00E71241" w:rsidRDefault="00E71241" w:rsidP="00E71241">
            <w:pPr>
              <w:pStyle w:val="ACARAtabletext"/>
              <w:rPr>
                <w:b/>
                <w:bCs/>
              </w:rPr>
            </w:pPr>
            <w:r w:rsidRPr="003A27BF">
              <w:rPr>
                <w:b/>
                <w:bCs/>
              </w:rPr>
              <w:t>Knowledge and understanding</w:t>
            </w:r>
          </w:p>
          <w:p w14:paraId="1E908565" w14:textId="66C773B9" w:rsidR="00E71241" w:rsidRPr="003A27BF" w:rsidRDefault="00E71241" w:rsidP="00E71241">
            <w:pPr>
              <w:pStyle w:val="ACARAtabletext"/>
              <w:rPr>
                <w:b/>
                <w:bCs/>
              </w:rPr>
            </w:pPr>
            <w:r w:rsidRPr="00B65A83">
              <w:rPr>
                <w:bCs/>
                <w:iCs/>
              </w:rPr>
              <w:t>Geographies of interconnections</w:t>
            </w:r>
          </w:p>
        </w:tc>
        <w:tc>
          <w:tcPr>
            <w:tcW w:w="3091" w:type="dxa"/>
            <w:gridSpan w:val="3"/>
            <w:tcBorders>
              <w:top w:val="single" w:sz="4" w:space="0" w:color="auto"/>
              <w:left w:val="single" w:sz="4" w:space="0" w:color="auto"/>
              <w:bottom w:val="single" w:sz="4" w:space="0" w:color="auto"/>
              <w:right w:val="single" w:sz="4" w:space="0" w:color="auto"/>
            </w:tcBorders>
          </w:tcPr>
          <w:p w14:paraId="1B97B058" w14:textId="77777777" w:rsidR="00E71241" w:rsidRDefault="00E83F3C" w:rsidP="00763C76">
            <w:pPr>
              <w:pStyle w:val="ACARAtabletext"/>
              <w:rPr>
                <w:lang w:val="en-AU"/>
              </w:rPr>
            </w:pPr>
            <w:r w:rsidRPr="00E83F3C">
              <w:rPr>
                <w:lang w:val="en-AU"/>
              </w:rPr>
              <w:t>the ways that places and people are interconnected with other places through trade in goods and services, at all scales</w:t>
            </w:r>
          </w:p>
          <w:p w14:paraId="295A237F" w14:textId="40CAA7E5" w:rsidR="00E83F3C" w:rsidRPr="001E7D52" w:rsidRDefault="00E83F3C" w:rsidP="00763C76">
            <w:pPr>
              <w:pStyle w:val="ACARAtabletext"/>
              <w:rPr>
                <w:lang w:val="en-AU"/>
              </w:rPr>
            </w:pPr>
            <w:r w:rsidRPr="00E83F3C">
              <w:rPr>
                <w:lang w:val="en-AU"/>
              </w:rPr>
              <w:t>AC9HG9K07</w:t>
            </w:r>
          </w:p>
        </w:tc>
        <w:tc>
          <w:tcPr>
            <w:tcW w:w="6994" w:type="dxa"/>
            <w:gridSpan w:val="2"/>
            <w:tcBorders>
              <w:top w:val="single" w:sz="4" w:space="0" w:color="auto"/>
              <w:left w:val="single" w:sz="4" w:space="0" w:color="auto"/>
              <w:bottom w:val="single" w:sz="4" w:space="0" w:color="auto"/>
              <w:right w:val="single" w:sz="4" w:space="0" w:color="auto"/>
            </w:tcBorders>
          </w:tcPr>
          <w:p w14:paraId="021094A2" w14:textId="06E72795" w:rsidR="00E71241" w:rsidRPr="001E7D52" w:rsidRDefault="00E83F3C" w:rsidP="00C4370F">
            <w:pPr>
              <w:pStyle w:val="BodyText"/>
              <w:numPr>
                <w:ilvl w:val="0"/>
                <w:numId w:val="29"/>
              </w:numPr>
              <w:spacing w:after="120" w:line="240" w:lineRule="auto"/>
              <w:ind w:left="312" w:hanging="284"/>
              <w:rPr>
                <w:rStyle w:val="SubtleEmphasis"/>
              </w:rPr>
            </w:pPr>
            <w:r w:rsidRPr="00E83F3C">
              <w:rPr>
                <w:rStyle w:val="SubtleEmphasis"/>
              </w:rPr>
              <w:t>discussing some of the products and/or services that businesses in their local area sell to or buy from other places</w:t>
            </w:r>
          </w:p>
        </w:tc>
      </w:tr>
      <w:tr w:rsidR="00041AEF" w:rsidRPr="6B962697" w14:paraId="5A3BABCF" w14:textId="77777777" w:rsidTr="001A5ADD">
        <w:tc>
          <w:tcPr>
            <w:tcW w:w="2506" w:type="dxa"/>
            <w:gridSpan w:val="3"/>
            <w:vMerge w:val="restart"/>
            <w:tcBorders>
              <w:left w:val="single" w:sz="4" w:space="0" w:color="auto"/>
              <w:right w:val="single" w:sz="4" w:space="0" w:color="auto"/>
            </w:tcBorders>
          </w:tcPr>
          <w:p w14:paraId="73113785" w14:textId="487C68C3" w:rsidR="00041AEF" w:rsidRPr="00386A14" w:rsidRDefault="00041AEF" w:rsidP="00CE1E2D">
            <w:pPr>
              <w:pStyle w:val="ACARA-TableHeadline"/>
              <w:spacing w:before="120" w:after="120"/>
              <w:rPr>
                <w:b/>
                <w:bCs w:val="0"/>
                <w:i w:val="0"/>
                <w:iCs/>
              </w:rPr>
            </w:pPr>
            <w:r>
              <w:rPr>
                <w:b/>
                <w:bCs w:val="0"/>
                <w:i w:val="0"/>
                <w:iCs/>
              </w:rPr>
              <w:t>Digital Technologies</w:t>
            </w:r>
          </w:p>
        </w:tc>
        <w:tc>
          <w:tcPr>
            <w:tcW w:w="2535" w:type="dxa"/>
            <w:gridSpan w:val="2"/>
            <w:tcBorders>
              <w:left w:val="single" w:sz="4" w:space="0" w:color="auto"/>
              <w:right w:val="single" w:sz="4" w:space="0" w:color="auto"/>
            </w:tcBorders>
          </w:tcPr>
          <w:p w14:paraId="1B38DE06" w14:textId="77777777" w:rsidR="00041AEF" w:rsidRDefault="00041AEF" w:rsidP="00CE1E2D">
            <w:pPr>
              <w:pStyle w:val="ACARAtabletext"/>
              <w:rPr>
                <w:b/>
                <w:bCs/>
              </w:rPr>
            </w:pPr>
            <w:r w:rsidRPr="00764228">
              <w:rPr>
                <w:b/>
                <w:bCs/>
              </w:rPr>
              <w:t>Process and production skills</w:t>
            </w:r>
          </w:p>
          <w:p w14:paraId="768BF13C" w14:textId="5A4EC0CB" w:rsidR="00041AEF" w:rsidRPr="00764228" w:rsidRDefault="00041AEF" w:rsidP="00CE1E2D">
            <w:pPr>
              <w:pStyle w:val="ACARAtabletext"/>
            </w:pPr>
            <w:r w:rsidRPr="00764228">
              <w:t>Generating and designing</w:t>
            </w:r>
          </w:p>
        </w:tc>
        <w:tc>
          <w:tcPr>
            <w:tcW w:w="3091" w:type="dxa"/>
            <w:gridSpan w:val="3"/>
            <w:tcBorders>
              <w:top w:val="single" w:sz="4" w:space="0" w:color="auto"/>
              <w:left w:val="single" w:sz="4" w:space="0" w:color="auto"/>
              <w:bottom w:val="single" w:sz="4" w:space="0" w:color="auto"/>
              <w:right w:val="single" w:sz="4" w:space="0" w:color="auto"/>
            </w:tcBorders>
          </w:tcPr>
          <w:p w14:paraId="32F9E530" w14:textId="77777777" w:rsidR="00041AEF" w:rsidRDefault="00041AEF" w:rsidP="00CE1E2D">
            <w:pPr>
              <w:pStyle w:val="ACARAtabletext"/>
              <w:rPr>
                <w:lang w:val="en-AU"/>
              </w:rPr>
            </w:pPr>
            <w:r w:rsidRPr="00764228">
              <w:rPr>
                <w:lang w:val="en-AU"/>
              </w:rPr>
              <w:t>design algorithms involving logical operators and represent them as flowcharts and pseudocode</w:t>
            </w:r>
          </w:p>
          <w:p w14:paraId="71B277D1" w14:textId="00DD57E4" w:rsidR="00041AEF" w:rsidRPr="00CA4EE3" w:rsidRDefault="00041AEF" w:rsidP="00CE1E2D">
            <w:pPr>
              <w:pStyle w:val="ACARAtabletext"/>
              <w:rPr>
                <w:lang w:val="en-AU"/>
              </w:rPr>
            </w:pPr>
            <w:r w:rsidRPr="00764228">
              <w:rPr>
                <w:lang w:val="en-AU"/>
              </w:rPr>
              <w:t>AC9TDI10P05</w:t>
            </w:r>
          </w:p>
        </w:tc>
        <w:tc>
          <w:tcPr>
            <w:tcW w:w="6994" w:type="dxa"/>
            <w:gridSpan w:val="2"/>
            <w:tcBorders>
              <w:top w:val="single" w:sz="4" w:space="0" w:color="auto"/>
              <w:left w:val="single" w:sz="4" w:space="0" w:color="auto"/>
              <w:bottom w:val="single" w:sz="4" w:space="0" w:color="auto"/>
              <w:right w:val="single" w:sz="4" w:space="0" w:color="auto"/>
            </w:tcBorders>
          </w:tcPr>
          <w:p w14:paraId="66AB71DA" w14:textId="37A747DB" w:rsidR="00041AEF" w:rsidRPr="00DF3754" w:rsidRDefault="00041AEF" w:rsidP="00CE1E2D">
            <w:pPr>
              <w:pStyle w:val="BodyText"/>
              <w:numPr>
                <w:ilvl w:val="0"/>
                <w:numId w:val="29"/>
              </w:numPr>
              <w:spacing w:after="120" w:line="240" w:lineRule="auto"/>
              <w:ind w:left="312" w:hanging="284"/>
              <w:rPr>
                <w:rStyle w:val="SubtleEmphasis"/>
              </w:rPr>
            </w:pPr>
            <w:r w:rsidRPr="00BE33E3">
              <w:rPr>
                <w:rStyle w:val="SubtleEmphasis"/>
              </w:rPr>
              <w:t>describing algorithms using flowcharts or other appropriate diagram types, for example a decision tree for classifying an animal based on physical characteristics</w:t>
            </w:r>
          </w:p>
        </w:tc>
      </w:tr>
      <w:tr w:rsidR="00041AEF" w:rsidRPr="6B962697" w14:paraId="13E7B7FA" w14:textId="77777777" w:rsidTr="001A5ADD">
        <w:tc>
          <w:tcPr>
            <w:tcW w:w="2506" w:type="dxa"/>
            <w:gridSpan w:val="3"/>
            <w:vMerge/>
            <w:tcBorders>
              <w:left w:val="single" w:sz="4" w:space="0" w:color="auto"/>
              <w:right w:val="single" w:sz="4" w:space="0" w:color="auto"/>
            </w:tcBorders>
          </w:tcPr>
          <w:p w14:paraId="3FB0909C" w14:textId="77777777" w:rsidR="00041AEF" w:rsidRDefault="00041AEF" w:rsidP="00CE1E2D">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40156125" w14:textId="77777777" w:rsidR="00041AEF" w:rsidRDefault="00041AEF" w:rsidP="00CE1E2D">
            <w:pPr>
              <w:pStyle w:val="ACARAtabletext"/>
              <w:rPr>
                <w:b/>
                <w:bCs/>
              </w:rPr>
            </w:pPr>
            <w:r w:rsidRPr="00BE33E3">
              <w:rPr>
                <w:b/>
                <w:bCs/>
              </w:rPr>
              <w:t>Process and production skills</w:t>
            </w:r>
          </w:p>
          <w:p w14:paraId="73A8905A" w14:textId="1D27364B" w:rsidR="00041AEF" w:rsidRPr="00BE33E3" w:rsidRDefault="00041AEF" w:rsidP="00CE1E2D">
            <w:pPr>
              <w:pStyle w:val="ACARAtabletext"/>
            </w:pPr>
            <w:r w:rsidRPr="00BE33E3">
              <w:t>Evaluating</w:t>
            </w:r>
          </w:p>
        </w:tc>
        <w:tc>
          <w:tcPr>
            <w:tcW w:w="3091" w:type="dxa"/>
            <w:gridSpan w:val="3"/>
            <w:tcBorders>
              <w:top w:val="single" w:sz="4" w:space="0" w:color="auto"/>
              <w:left w:val="single" w:sz="4" w:space="0" w:color="auto"/>
              <w:bottom w:val="single" w:sz="4" w:space="0" w:color="auto"/>
              <w:right w:val="single" w:sz="4" w:space="0" w:color="auto"/>
            </w:tcBorders>
          </w:tcPr>
          <w:p w14:paraId="02DD8A9F" w14:textId="77777777" w:rsidR="00041AEF" w:rsidRDefault="00041AEF" w:rsidP="00CE1E2D">
            <w:pPr>
              <w:pStyle w:val="ACARAtabletext"/>
              <w:rPr>
                <w:lang w:val="en-AU"/>
              </w:rPr>
            </w:pPr>
            <w:r w:rsidRPr="00BE33E3">
              <w:rPr>
                <w:lang w:val="en-AU"/>
              </w:rPr>
              <w:t xml:space="preserve">evaluate existing and student solutions against the design criteria, user stories, possible future </w:t>
            </w:r>
            <w:r w:rsidRPr="00BE33E3">
              <w:rPr>
                <w:lang w:val="en-AU"/>
              </w:rPr>
              <w:lastRenderedPageBreak/>
              <w:t>impact and opportunities for enterprise</w:t>
            </w:r>
          </w:p>
          <w:p w14:paraId="24B6CB2D" w14:textId="6A5417E7" w:rsidR="00041AEF" w:rsidRPr="00764228" w:rsidRDefault="00041AEF" w:rsidP="00CE1E2D">
            <w:pPr>
              <w:pStyle w:val="ACARAtabletext"/>
              <w:rPr>
                <w:lang w:val="en-AU"/>
              </w:rPr>
            </w:pPr>
            <w:r w:rsidRPr="00BE33E3">
              <w:rPr>
                <w:lang w:val="en-AU"/>
              </w:rPr>
              <w:t>AC9TDI10P10</w:t>
            </w:r>
          </w:p>
        </w:tc>
        <w:tc>
          <w:tcPr>
            <w:tcW w:w="6994" w:type="dxa"/>
            <w:gridSpan w:val="2"/>
            <w:tcBorders>
              <w:top w:val="single" w:sz="4" w:space="0" w:color="auto"/>
              <w:left w:val="single" w:sz="4" w:space="0" w:color="auto"/>
              <w:bottom w:val="single" w:sz="4" w:space="0" w:color="auto"/>
              <w:right w:val="single" w:sz="4" w:space="0" w:color="auto"/>
            </w:tcBorders>
          </w:tcPr>
          <w:p w14:paraId="139D4834" w14:textId="027DA364" w:rsidR="00041AEF" w:rsidRPr="00BE33E3" w:rsidRDefault="00041AEF" w:rsidP="00CE1E2D">
            <w:pPr>
              <w:pStyle w:val="BodyText"/>
              <w:numPr>
                <w:ilvl w:val="0"/>
                <w:numId w:val="29"/>
              </w:numPr>
              <w:spacing w:after="120" w:line="240" w:lineRule="auto"/>
              <w:ind w:left="312" w:hanging="284"/>
              <w:rPr>
                <w:rStyle w:val="SubtleEmphasis"/>
              </w:rPr>
            </w:pPr>
            <w:r w:rsidRPr="0097118B">
              <w:rPr>
                <w:rStyle w:val="SubtleEmphasis"/>
              </w:rPr>
              <w:lastRenderedPageBreak/>
              <w:t>evaluating how an existing solution detects violations of site rules and imposes sanctions as described in the Safety by Design Vision for Young People, for example enforcing rules using artificial intelligence and human moderators to detect inappropriate behaviour, and consistently imposing consequences</w:t>
            </w:r>
          </w:p>
        </w:tc>
      </w:tr>
      <w:tr w:rsidR="00041AEF" w:rsidRPr="6B962697" w14:paraId="4D5FC204" w14:textId="77777777" w:rsidTr="001A5ADD">
        <w:tc>
          <w:tcPr>
            <w:tcW w:w="2506" w:type="dxa"/>
            <w:gridSpan w:val="3"/>
            <w:vMerge/>
            <w:tcBorders>
              <w:left w:val="single" w:sz="4" w:space="0" w:color="auto"/>
              <w:right w:val="single" w:sz="4" w:space="0" w:color="auto"/>
            </w:tcBorders>
          </w:tcPr>
          <w:p w14:paraId="275AF23E" w14:textId="77777777" w:rsidR="00041AEF" w:rsidRDefault="00041AEF" w:rsidP="00CE1E2D">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0D98BC14" w14:textId="77777777" w:rsidR="00041AEF" w:rsidRDefault="00041AEF" w:rsidP="00CE1E2D">
            <w:pPr>
              <w:pStyle w:val="ACARAtabletext"/>
              <w:rPr>
                <w:b/>
                <w:bCs/>
              </w:rPr>
            </w:pPr>
            <w:r w:rsidRPr="0097118B">
              <w:rPr>
                <w:b/>
                <w:bCs/>
              </w:rPr>
              <w:t>Process and production skills</w:t>
            </w:r>
          </w:p>
          <w:p w14:paraId="670BF33D" w14:textId="03DF1A0A" w:rsidR="00041AEF" w:rsidRPr="0097118B" w:rsidRDefault="00041AEF" w:rsidP="00CE1E2D">
            <w:pPr>
              <w:pStyle w:val="ACARAtabletext"/>
            </w:pPr>
            <w:r w:rsidRPr="0097118B">
              <w:t>Collaborating and managing</w:t>
            </w:r>
          </w:p>
        </w:tc>
        <w:tc>
          <w:tcPr>
            <w:tcW w:w="3091" w:type="dxa"/>
            <w:gridSpan w:val="3"/>
            <w:tcBorders>
              <w:top w:val="single" w:sz="4" w:space="0" w:color="auto"/>
              <w:left w:val="single" w:sz="4" w:space="0" w:color="auto"/>
              <w:bottom w:val="single" w:sz="4" w:space="0" w:color="auto"/>
              <w:right w:val="single" w:sz="4" w:space="0" w:color="auto"/>
            </w:tcBorders>
          </w:tcPr>
          <w:p w14:paraId="40DF36BF" w14:textId="77777777" w:rsidR="00041AEF" w:rsidRDefault="00041AEF" w:rsidP="00CE1E2D">
            <w:pPr>
              <w:pStyle w:val="ACARAtabletext"/>
              <w:rPr>
                <w:lang w:val="en-AU"/>
              </w:rPr>
            </w:pPr>
            <w:r w:rsidRPr="0097118B">
              <w:rPr>
                <w:lang w:val="en-AU"/>
              </w:rPr>
              <w:t>select and use emerging digital tools and advanced features to create and communicate interactive content for a diverse audience</w:t>
            </w:r>
          </w:p>
          <w:p w14:paraId="507F4646" w14:textId="661E4142" w:rsidR="00041AEF" w:rsidRPr="00BE33E3" w:rsidRDefault="00041AEF" w:rsidP="00CE1E2D">
            <w:pPr>
              <w:pStyle w:val="ACARAtabletext"/>
              <w:rPr>
                <w:lang w:val="en-AU"/>
              </w:rPr>
            </w:pPr>
            <w:r w:rsidRPr="00041AEF">
              <w:rPr>
                <w:lang w:val="en-AU"/>
              </w:rPr>
              <w:t>AC9TDI10P11</w:t>
            </w:r>
          </w:p>
        </w:tc>
        <w:tc>
          <w:tcPr>
            <w:tcW w:w="6994" w:type="dxa"/>
            <w:gridSpan w:val="2"/>
            <w:tcBorders>
              <w:top w:val="single" w:sz="4" w:space="0" w:color="auto"/>
              <w:left w:val="single" w:sz="4" w:space="0" w:color="auto"/>
              <w:bottom w:val="single" w:sz="4" w:space="0" w:color="auto"/>
              <w:right w:val="single" w:sz="4" w:space="0" w:color="auto"/>
            </w:tcBorders>
          </w:tcPr>
          <w:p w14:paraId="3DB7C079" w14:textId="77777777" w:rsidR="00041AEF" w:rsidRPr="0097118B" w:rsidRDefault="00041AEF" w:rsidP="00041AEF">
            <w:pPr>
              <w:pStyle w:val="BodyText"/>
              <w:spacing w:after="120" w:line="240" w:lineRule="auto"/>
              <w:rPr>
                <w:rStyle w:val="SubtleEmphasis"/>
              </w:rPr>
            </w:pPr>
          </w:p>
        </w:tc>
      </w:tr>
      <w:tr w:rsidR="00041AEF" w:rsidRPr="6B962697" w14:paraId="15EF8D73" w14:textId="77777777" w:rsidTr="001A5ADD">
        <w:tc>
          <w:tcPr>
            <w:tcW w:w="2506" w:type="dxa"/>
            <w:gridSpan w:val="3"/>
            <w:vMerge/>
            <w:tcBorders>
              <w:left w:val="single" w:sz="4" w:space="0" w:color="auto"/>
              <w:right w:val="single" w:sz="4" w:space="0" w:color="auto"/>
            </w:tcBorders>
          </w:tcPr>
          <w:p w14:paraId="4A6E11AB" w14:textId="77777777" w:rsidR="00041AEF" w:rsidRDefault="00041AEF" w:rsidP="00CE1E2D">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7BA8A0BD" w14:textId="77777777" w:rsidR="00041AEF" w:rsidRPr="0097118B" w:rsidRDefault="00041AEF" w:rsidP="00CE1E2D">
            <w:pPr>
              <w:pStyle w:val="ACARAtabletext"/>
              <w:rPr>
                <w:b/>
                <w:bCs/>
              </w:rPr>
            </w:pPr>
          </w:p>
        </w:tc>
        <w:tc>
          <w:tcPr>
            <w:tcW w:w="3091" w:type="dxa"/>
            <w:gridSpan w:val="3"/>
            <w:tcBorders>
              <w:top w:val="single" w:sz="4" w:space="0" w:color="auto"/>
              <w:left w:val="single" w:sz="4" w:space="0" w:color="auto"/>
              <w:bottom w:val="single" w:sz="4" w:space="0" w:color="auto"/>
              <w:right w:val="single" w:sz="4" w:space="0" w:color="auto"/>
            </w:tcBorders>
          </w:tcPr>
          <w:p w14:paraId="6557A725" w14:textId="77777777" w:rsidR="00041AEF" w:rsidRDefault="00041AEF" w:rsidP="00CE1E2D">
            <w:pPr>
              <w:pStyle w:val="ACARAtabletext"/>
              <w:rPr>
                <w:lang w:val="en-AU"/>
              </w:rPr>
            </w:pPr>
            <w:r w:rsidRPr="00041AEF">
              <w:rPr>
                <w:lang w:val="en-AU"/>
              </w:rPr>
              <w:t>use simple project management tools to plan and manage individual and collaborative agile projects, accounting for risks and responsibilities</w:t>
            </w:r>
          </w:p>
          <w:p w14:paraId="0F2B67C7" w14:textId="3B7C5F9B" w:rsidR="00041AEF" w:rsidRPr="0097118B" w:rsidRDefault="00041AEF" w:rsidP="00CE1E2D">
            <w:pPr>
              <w:pStyle w:val="ACARAtabletext"/>
              <w:rPr>
                <w:lang w:val="en-AU"/>
              </w:rPr>
            </w:pPr>
            <w:r w:rsidRPr="00041AEF">
              <w:rPr>
                <w:lang w:val="en-AU"/>
              </w:rPr>
              <w:t>AC9TDI10P12</w:t>
            </w:r>
          </w:p>
        </w:tc>
        <w:tc>
          <w:tcPr>
            <w:tcW w:w="6994" w:type="dxa"/>
            <w:gridSpan w:val="2"/>
            <w:tcBorders>
              <w:top w:val="single" w:sz="4" w:space="0" w:color="auto"/>
              <w:left w:val="single" w:sz="4" w:space="0" w:color="auto"/>
              <w:bottom w:val="single" w:sz="4" w:space="0" w:color="auto"/>
              <w:right w:val="single" w:sz="4" w:space="0" w:color="auto"/>
            </w:tcBorders>
          </w:tcPr>
          <w:p w14:paraId="0C3D3A86" w14:textId="77777777" w:rsidR="00422C95" w:rsidRPr="00422C95" w:rsidRDefault="00422C95" w:rsidP="00422C95">
            <w:pPr>
              <w:pStyle w:val="BodyText"/>
              <w:numPr>
                <w:ilvl w:val="0"/>
                <w:numId w:val="29"/>
              </w:numPr>
              <w:spacing w:after="120" w:line="240" w:lineRule="auto"/>
              <w:ind w:left="312" w:hanging="284"/>
              <w:rPr>
                <w:rStyle w:val="SubtleEmphasis"/>
              </w:rPr>
            </w:pPr>
            <w:r w:rsidRPr="00422C95">
              <w:rPr>
                <w:rStyle w:val="SubtleEmphasis"/>
              </w:rPr>
              <w:t>using relevant legislation or guidelines to inform their solutions, for example correctly controlling and treating data collected from users by applying techniques that ensure data protection, privacy and copyright requirements are followed</w:t>
            </w:r>
          </w:p>
          <w:p w14:paraId="0F38ED2D" w14:textId="77777777" w:rsidR="00041AEF" w:rsidRPr="0097118B" w:rsidRDefault="00041AEF" w:rsidP="00422C95">
            <w:pPr>
              <w:pStyle w:val="BodyText"/>
              <w:spacing w:after="120" w:line="240" w:lineRule="auto"/>
              <w:ind w:left="312"/>
              <w:rPr>
                <w:rStyle w:val="SubtleEmphasis"/>
              </w:rPr>
            </w:pPr>
          </w:p>
        </w:tc>
      </w:tr>
      <w:tr w:rsidR="005D74DC" w:rsidRPr="6B962697" w14:paraId="0053C46E" w14:textId="77777777" w:rsidTr="001A5ADD">
        <w:tc>
          <w:tcPr>
            <w:tcW w:w="2506" w:type="dxa"/>
            <w:gridSpan w:val="3"/>
            <w:vMerge w:val="restart"/>
            <w:tcBorders>
              <w:left w:val="single" w:sz="4" w:space="0" w:color="auto"/>
              <w:right w:val="single" w:sz="4" w:space="0" w:color="auto"/>
            </w:tcBorders>
          </w:tcPr>
          <w:p w14:paraId="394D4EB3" w14:textId="6375DD8E" w:rsidR="005D74DC" w:rsidRDefault="005D74DC" w:rsidP="00CE1E2D">
            <w:pPr>
              <w:pStyle w:val="ACARA-TableHeadline"/>
              <w:spacing w:before="120" w:after="120"/>
              <w:rPr>
                <w:b/>
                <w:bCs w:val="0"/>
                <w:i w:val="0"/>
                <w:iCs/>
              </w:rPr>
            </w:pPr>
            <w:r w:rsidRPr="005D74DC">
              <w:rPr>
                <w:b/>
                <w:bCs w:val="0"/>
                <w:i w:val="0"/>
                <w:iCs/>
              </w:rPr>
              <w:t>Design and Technologies</w:t>
            </w:r>
          </w:p>
        </w:tc>
        <w:tc>
          <w:tcPr>
            <w:tcW w:w="2535" w:type="dxa"/>
            <w:gridSpan w:val="2"/>
            <w:tcBorders>
              <w:left w:val="single" w:sz="4" w:space="0" w:color="auto"/>
              <w:right w:val="single" w:sz="4" w:space="0" w:color="auto"/>
            </w:tcBorders>
          </w:tcPr>
          <w:p w14:paraId="19DE7347" w14:textId="77777777" w:rsidR="005D74DC" w:rsidRDefault="005D74DC" w:rsidP="00CE1E2D">
            <w:pPr>
              <w:pStyle w:val="ACARAtabletext"/>
              <w:rPr>
                <w:b/>
                <w:bCs/>
              </w:rPr>
            </w:pPr>
            <w:r w:rsidRPr="005D74DC">
              <w:rPr>
                <w:b/>
                <w:bCs/>
              </w:rPr>
              <w:t>Knowledge and understanding</w:t>
            </w:r>
          </w:p>
          <w:p w14:paraId="65D0F501" w14:textId="75BAECB1" w:rsidR="005D74DC" w:rsidRPr="005D74DC" w:rsidRDefault="000C3556" w:rsidP="00CE1E2D">
            <w:pPr>
              <w:pStyle w:val="ACARAtabletext"/>
            </w:pPr>
            <w:r w:rsidRPr="000C3556">
              <w:t>Technologies and society</w:t>
            </w:r>
          </w:p>
        </w:tc>
        <w:tc>
          <w:tcPr>
            <w:tcW w:w="3091" w:type="dxa"/>
            <w:gridSpan w:val="3"/>
            <w:tcBorders>
              <w:top w:val="single" w:sz="4" w:space="0" w:color="auto"/>
              <w:left w:val="single" w:sz="4" w:space="0" w:color="auto"/>
              <w:bottom w:val="single" w:sz="4" w:space="0" w:color="auto"/>
              <w:right w:val="single" w:sz="4" w:space="0" w:color="auto"/>
            </w:tcBorders>
          </w:tcPr>
          <w:p w14:paraId="0250C8C9" w14:textId="77777777" w:rsidR="005D74DC" w:rsidRDefault="000C3556" w:rsidP="00CE1E2D">
            <w:pPr>
              <w:pStyle w:val="ACARAtabletext"/>
              <w:rPr>
                <w:lang w:val="en-AU"/>
              </w:rPr>
            </w:pPr>
            <w:r w:rsidRPr="000C3556">
              <w:rPr>
                <w:lang w:val="en-AU"/>
              </w:rPr>
              <w:t>analyse the impact of innovation, enterprise and emerging technologies on designed solutions for global preferred futures</w:t>
            </w:r>
          </w:p>
          <w:p w14:paraId="1C540840" w14:textId="3FF90AA7" w:rsidR="000C3556" w:rsidRPr="00041AEF" w:rsidRDefault="000C3556" w:rsidP="00CE1E2D">
            <w:pPr>
              <w:pStyle w:val="ACARAtabletext"/>
              <w:rPr>
                <w:lang w:val="en-AU"/>
              </w:rPr>
            </w:pPr>
            <w:r w:rsidRPr="000C3556">
              <w:rPr>
                <w:lang w:val="en-AU"/>
              </w:rPr>
              <w:t>AC9TDE10K02</w:t>
            </w:r>
          </w:p>
        </w:tc>
        <w:tc>
          <w:tcPr>
            <w:tcW w:w="6994" w:type="dxa"/>
            <w:gridSpan w:val="2"/>
            <w:tcBorders>
              <w:top w:val="single" w:sz="4" w:space="0" w:color="auto"/>
              <w:left w:val="single" w:sz="4" w:space="0" w:color="auto"/>
              <w:bottom w:val="single" w:sz="4" w:space="0" w:color="auto"/>
              <w:right w:val="single" w:sz="4" w:space="0" w:color="auto"/>
            </w:tcBorders>
          </w:tcPr>
          <w:p w14:paraId="36977A6E" w14:textId="77777777" w:rsidR="000C3556" w:rsidRPr="000C3556" w:rsidRDefault="000C3556" w:rsidP="000C3556">
            <w:pPr>
              <w:pStyle w:val="BodyText"/>
              <w:numPr>
                <w:ilvl w:val="0"/>
                <w:numId w:val="29"/>
              </w:numPr>
              <w:spacing w:after="120" w:line="240" w:lineRule="auto"/>
              <w:ind w:left="312" w:hanging="284"/>
              <w:rPr>
                <w:rStyle w:val="SubtleEmphasis"/>
              </w:rPr>
            </w:pPr>
            <w:r w:rsidRPr="000C3556">
              <w:rPr>
                <w:rStyle w:val="SubtleEmphasis"/>
              </w:rPr>
              <w:t>exploring the ways commercial enterprises respond to the challenges and opportunities of technological change, for example e-commerce, and considering their carbon footprint</w:t>
            </w:r>
          </w:p>
          <w:p w14:paraId="5ECD2D67" w14:textId="050DF0B2" w:rsidR="005D74DC" w:rsidRPr="00422C95" w:rsidRDefault="000C3556" w:rsidP="000C3556">
            <w:pPr>
              <w:pStyle w:val="BodyText"/>
              <w:numPr>
                <w:ilvl w:val="0"/>
                <w:numId w:val="29"/>
              </w:numPr>
              <w:spacing w:after="120" w:line="240" w:lineRule="auto"/>
              <w:ind w:left="312" w:hanging="284"/>
              <w:rPr>
                <w:rStyle w:val="SubtleEmphasis"/>
              </w:rPr>
            </w:pPr>
            <w:r w:rsidRPr="000C3556">
              <w:rPr>
                <w:rStyle w:val="SubtleEmphasis"/>
              </w:rPr>
              <w:t>investigating scenarios of how the future may unfold and what opportunities and impacts there may be for society and particular groups in a preferred future, for example by using forecasting and backcasting techniques</w:t>
            </w:r>
          </w:p>
        </w:tc>
      </w:tr>
      <w:tr w:rsidR="005D74DC" w:rsidRPr="6B962697" w14:paraId="114EB5C1" w14:textId="77777777" w:rsidTr="001A5ADD">
        <w:tc>
          <w:tcPr>
            <w:tcW w:w="2506" w:type="dxa"/>
            <w:gridSpan w:val="3"/>
            <w:vMerge/>
            <w:tcBorders>
              <w:left w:val="single" w:sz="4" w:space="0" w:color="auto"/>
              <w:bottom w:val="single" w:sz="4" w:space="0" w:color="auto"/>
              <w:right w:val="single" w:sz="4" w:space="0" w:color="auto"/>
            </w:tcBorders>
          </w:tcPr>
          <w:p w14:paraId="4BC43C73" w14:textId="77777777" w:rsidR="005D74DC" w:rsidRDefault="005D74DC" w:rsidP="00CE1E2D">
            <w:pPr>
              <w:pStyle w:val="ACARA-TableHeadline"/>
              <w:spacing w:before="120" w:after="120"/>
              <w:rPr>
                <w:b/>
                <w:bCs w:val="0"/>
                <w:i w:val="0"/>
                <w:iCs/>
              </w:rPr>
            </w:pPr>
          </w:p>
        </w:tc>
        <w:tc>
          <w:tcPr>
            <w:tcW w:w="2535" w:type="dxa"/>
            <w:gridSpan w:val="2"/>
            <w:tcBorders>
              <w:left w:val="single" w:sz="4" w:space="0" w:color="auto"/>
              <w:bottom w:val="single" w:sz="4" w:space="0" w:color="auto"/>
              <w:right w:val="single" w:sz="4" w:space="0" w:color="auto"/>
            </w:tcBorders>
          </w:tcPr>
          <w:p w14:paraId="7DE34A73" w14:textId="77777777" w:rsidR="00AB0420" w:rsidRDefault="00AB0420" w:rsidP="00AB0420">
            <w:pPr>
              <w:pStyle w:val="ACARAtabletext"/>
              <w:rPr>
                <w:b/>
                <w:bCs/>
              </w:rPr>
            </w:pPr>
            <w:r w:rsidRPr="0097118B">
              <w:rPr>
                <w:b/>
                <w:bCs/>
              </w:rPr>
              <w:t>Process and production skills</w:t>
            </w:r>
          </w:p>
          <w:p w14:paraId="424FEE34" w14:textId="13AC1B0F" w:rsidR="005D74DC" w:rsidRPr="0097118B" w:rsidRDefault="00AB0420" w:rsidP="00AB0420">
            <w:pPr>
              <w:pStyle w:val="ACARAtabletext"/>
              <w:rPr>
                <w:b/>
                <w:bCs/>
              </w:rPr>
            </w:pPr>
            <w:r w:rsidRPr="0097118B">
              <w:t>Collaborating and managing</w:t>
            </w:r>
          </w:p>
        </w:tc>
        <w:tc>
          <w:tcPr>
            <w:tcW w:w="3091" w:type="dxa"/>
            <w:gridSpan w:val="3"/>
            <w:tcBorders>
              <w:top w:val="single" w:sz="4" w:space="0" w:color="auto"/>
              <w:left w:val="single" w:sz="4" w:space="0" w:color="auto"/>
              <w:bottom w:val="single" w:sz="4" w:space="0" w:color="auto"/>
              <w:right w:val="single" w:sz="4" w:space="0" w:color="auto"/>
            </w:tcBorders>
          </w:tcPr>
          <w:p w14:paraId="59AF4ACF" w14:textId="77777777" w:rsidR="005D74DC" w:rsidRDefault="00AB0420" w:rsidP="00CE1E2D">
            <w:pPr>
              <w:pStyle w:val="ACARAtabletext"/>
              <w:rPr>
                <w:lang w:val="en-AU"/>
              </w:rPr>
            </w:pPr>
            <w:r w:rsidRPr="00AB0420">
              <w:rPr>
                <w:lang w:val="en-AU"/>
              </w:rPr>
              <w:t xml:space="preserve">develop project plans for intended purposes and audiences to individually and collaboratively manage projects, taking into consideration time, cost, risk, processes and </w:t>
            </w:r>
            <w:r w:rsidRPr="00AB0420">
              <w:rPr>
                <w:lang w:val="en-AU"/>
              </w:rPr>
              <w:lastRenderedPageBreak/>
              <w:t>production of designed solutions</w:t>
            </w:r>
          </w:p>
          <w:p w14:paraId="0F722659" w14:textId="191BF058" w:rsidR="00AB0420" w:rsidRPr="00041AEF" w:rsidRDefault="00AB0420" w:rsidP="00CE1E2D">
            <w:pPr>
              <w:pStyle w:val="ACARAtabletext"/>
              <w:rPr>
                <w:lang w:val="en-AU"/>
              </w:rPr>
            </w:pPr>
            <w:r w:rsidRPr="00AB0420">
              <w:rPr>
                <w:lang w:val="en-AU"/>
              </w:rPr>
              <w:t>AC9TDE10P05</w:t>
            </w:r>
          </w:p>
        </w:tc>
        <w:tc>
          <w:tcPr>
            <w:tcW w:w="6994" w:type="dxa"/>
            <w:gridSpan w:val="2"/>
            <w:tcBorders>
              <w:top w:val="single" w:sz="4" w:space="0" w:color="auto"/>
              <w:left w:val="single" w:sz="4" w:space="0" w:color="auto"/>
              <w:bottom w:val="single" w:sz="4" w:space="0" w:color="auto"/>
              <w:right w:val="single" w:sz="4" w:space="0" w:color="auto"/>
            </w:tcBorders>
          </w:tcPr>
          <w:p w14:paraId="2935D590" w14:textId="31E8FBD3" w:rsidR="005D74DC" w:rsidRPr="00422C95" w:rsidRDefault="00AB0420" w:rsidP="00422C95">
            <w:pPr>
              <w:pStyle w:val="BodyText"/>
              <w:numPr>
                <w:ilvl w:val="0"/>
                <w:numId w:val="29"/>
              </w:numPr>
              <w:spacing w:after="120" w:line="240" w:lineRule="auto"/>
              <w:ind w:left="312" w:hanging="284"/>
              <w:rPr>
                <w:rStyle w:val="SubtleEmphasis"/>
              </w:rPr>
            </w:pPr>
            <w:r w:rsidRPr="00AB0420">
              <w:rPr>
                <w:rStyle w:val="SubtleEmphasis"/>
              </w:rPr>
              <w:lastRenderedPageBreak/>
              <w:t>investigating manufacturing processes to identify strategies to enhance production, for example identifying techniques to reduce use, cut costs, speed up processes or to form beneficial partnerships with others in production</w:t>
            </w:r>
          </w:p>
        </w:tc>
      </w:tr>
    </w:tbl>
    <w:p w14:paraId="206090B3" w14:textId="5C177E86" w:rsidR="000F6D2F" w:rsidRDefault="000F6D2F" w:rsidP="00967F91"/>
    <w:p w14:paraId="0C5DB68C" w14:textId="77777777" w:rsidR="000F6D2F" w:rsidRDefault="000F6D2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4"/>
        <w:gridCol w:w="83"/>
        <w:gridCol w:w="19"/>
        <w:gridCol w:w="2504"/>
        <w:gridCol w:w="31"/>
        <w:gridCol w:w="56"/>
        <w:gridCol w:w="3262"/>
        <w:gridCol w:w="6767"/>
      </w:tblGrid>
      <w:tr w:rsidR="00930811" w:rsidRPr="00286B90" w14:paraId="1119DE95" w14:textId="77777777" w:rsidTr="003B22D9">
        <w:tc>
          <w:tcPr>
            <w:tcW w:w="15126" w:type="dxa"/>
            <w:gridSpan w:val="8"/>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3226AF25" w14:textId="37C97938" w:rsidR="00930811" w:rsidRPr="00286B90" w:rsidRDefault="00930811" w:rsidP="003B22D9">
            <w:pPr>
              <w:pStyle w:val="ACARATableHeading1white"/>
            </w:pPr>
            <w:r>
              <w:lastRenderedPageBreak/>
              <w:t xml:space="preserve">Year </w:t>
            </w:r>
            <w:r w:rsidR="004E4F7B">
              <w:t>10</w:t>
            </w:r>
          </w:p>
        </w:tc>
      </w:tr>
      <w:tr w:rsidR="00930811" w14:paraId="54E5C4E8" w14:textId="77777777" w:rsidTr="003B22D9">
        <w:tc>
          <w:tcPr>
            <w:tcW w:w="15126" w:type="dxa"/>
            <w:gridSpan w:val="8"/>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87CC030" w14:textId="77777777" w:rsidR="00930811" w:rsidRDefault="00930811" w:rsidP="003B22D9">
            <w:pPr>
              <w:pStyle w:val="ACARATableHeading1black"/>
              <w:ind w:left="0"/>
              <w:jc w:val="left"/>
            </w:pPr>
            <w:r>
              <w:t>Key aspect 1: Personal finance</w:t>
            </w:r>
          </w:p>
        </w:tc>
      </w:tr>
      <w:tr w:rsidR="00930811" w:rsidRPr="00840DED" w14:paraId="5EAF12B0" w14:textId="77777777" w:rsidTr="00E802C4">
        <w:tc>
          <w:tcPr>
            <w:tcW w:w="248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BFDF76" w14:textId="77777777" w:rsidR="00930811" w:rsidRPr="00840DED" w:rsidRDefault="00930811" w:rsidP="003B22D9">
            <w:pPr>
              <w:pStyle w:val="ACARATableHeading2white"/>
              <w:ind w:left="0"/>
              <w:rPr>
                <w:color w:val="auto"/>
              </w:rPr>
            </w:pPr>
            <w:r>
              <w:rPr>
                <w:color w:val="auto"/>
              </w:rPr>
              <w:t>Learning area/subject</w:t>
            </w:r>
          </w:p>
        </w:tc>
        <w:tc>
          <w:tcPr>
            <w:tcW w:w="252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14EC69EB" w14:textId="77777777" w:rsidR="00930811" w:rsidRPr="00840DED" w:rsidRDefault="00930811" w:rsidP="003B22D9">
            <w:pPr>
              <w:pStyle w:val="ACARATableHeading2white"/>
              <w:ind w:left="0"/>
              <w:rPr>
                <w:color w:val="auto"/>
              </w:rPr>
            </w:pPr>
            <w:r>
              <w:rPr>
                <w:color w:val="auto"/>
              </w:rPr>
              <w:t>Strand/sub-strand</w:t>
            </w:r>
          </w:p>
        </w:tc>
        <w:tc>
          <w:tcPr>
            <w:tcW w:w="3349"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CA80AC0" w14:textId="77777777" w:rsidR="00930811" w:rsidRPr="00840DED" w:rsidRDefault="0093081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5B1524C" w14:textId="77777777" w:rsidR="00930811" w:rsidRPr="00840DED" w:rsidRDefault="00930811" w:rsidP="003B22D9">
            <w:pPr>
              <w:pStyle w:val="ACARATableHeading2white"/>
              <w:ind w:left="0"/>
              <w:rPr>
                <w:color w:val="auto"/>
              </w:rPr>
            </w:pPr>
            <w:r>
              <w:rPr>
                <w:color w:val="auto"/>
              </w:rPr>
              <w:t>Content elaborations</w:t>
            </w:r>
          </w:p>
        </w:tc>
      </w:tr>
      <w:tr w:rsidR="004E4F7B" w:rsidRPr="00CE4FB4" w14:paraId="5710CF4B" w14:textId="77777777" w:rsidTr="00E802C4">
        <w:trPr>
          <w:trHeight w:val="2716"/>
        </w:trPr>
        <w:tc>
          <w:tcPr>
            <w:tcW w:w="2487" w:type="dxa"/>
            <w:gridSpan w:val="2"/>
            <w:vMerge w:val="restart"/>
            <w:tcBorders>
              <w:top w:val="single" w:sz="4" w:space="0" w:color="auto"/>
              <w:left w:val="single" w:sz="4" w:space="0" w:color="auto"/>
              <w:right w:val="single" w:sz="4" w:space="0" w:color="auto"/>
            </w:tcBorders>
          </w:tcPr>
          <w:p w14:paraId="7D6CC50C" w14:textId="77777777" w:rsidR="004E4F7B" w:rsidRPr="003A27BF" w:rsidRDefault="004E4F7B" w:rsidP="003B22D9">
            <w:pPr>
              <w:pStyle w:val="ACARA-TableHeadline"/>
              <w:spacing w:before="120" w:after="120"/>
              <w:rPr>
                <w:b/>
                <w:bCs w:val="0"/>
                <w:i w:val="0"/>
                <w:iCs/>
              </w:rPr>
            </w:pPr>
            <w:r w:rsidRPr="003A27BF">
              <w:rPr>
                <w:b/>
                <w:bCs w:val="0"/>
                <w:i w:val="0"/>
                <w:iCs/>
              </w:rPr>
              <w:t>HASS</w:t>
            </w:r>
          </w:p>
          <w:p w14:paraId="50D058C4" w14:textId="77777777" w:rsidR="004E4F7B" w:rsidRPr="00B6102B" w:rsidRDefault="004E4F7B" w:rsidP="003B22D9">
            <w:pPr>
              <w:pStyle w:val="ACARA-TableHeadline"/>
              <w:spacing w:before="120" w:after="120"/>
              <w:rPr>
                <w:i w:val="0"/>
                <w:iCs/>
              </w:rPr>
            </w:pPr>
            <w:r w:rsidRPr="00B6102B">
              <w:rPr>
                <w:i w:val="0"/>
                <w:iCs/>
              </w:rPr>
              <w:t>Economics and Business</w:t>
            </w:r>
          </w:p>
        </w:tc>
        <w:tc>
          <w:tcPr>
            <w:tcW w:w="2523" w:type="dxa"/>
            <w:gridSpan w:val="2"/>
            <w:vMerge w:val="restart"/>
            <w:tcBorders>
              <w:top w:val="single" w:sz="4" w:space="0" w:color="auto"/>
              <w:left w:val="single" w:sz="4" w:space="0" w:color="auto"/>
              <w:right w:val="single" w:sz="4" w:space="0" w:color="auto"/>
            </w:tcBorders>
          </w:tcPr>
          <w:p w14:paraId="63EA3756" w14:textId="77777777" w:rsidR="004E4F7B" w:rsidRDefault="004E4F7B" w:rsidP="003B22D9">
            <w:pPr>
              <w:pStyle w:val="ACARAtabletext"/>
              <w:rPr>
                <w:b/>
                <w:bCs/>
              </w:rPr>
            </w:pPr>
            <w:r w:rsidRPr="003A27BF">
              <w:rPr>
                <w:b/>
                <w:bCs/>
              </w:rPr>
              <w:t>Knowledge and understanding</w:t>
            </w:r>
          </w:p>
          <w:p w14:paraId="2B59B9CE" w14:textId="77777777" w:rsidR="004E4F7B" w:rsidRPr="00DC3588" w:rsidRDefault="004E4F7B" w:rsidP="003B22D9">
            <w:pPr>
              <w:pStyle w:val="ACARAtabletext"/>
            </w:pPr>
          </w:p>
        </w:tc>
        <w:tc>
          <w:tcPr>
            <w:tcW w:w="3349" w:type="dxa"/>
            <w:gridSpan w:val="3"/>
            <w:tcBorders>
              <w:top w:val="single" w:sz="4" w:space="0" w:color="auto"/>
              <w:left w:val="single" w:sz="4" w:space="0" w:color="auto"/>
              <w:right w:val="single" w:sz="4" w:space="0" w:color="auto"/>
            </w:tcBorders>
          </w:tcPr>
          <w:p w14:paraId="1429B2D9" w14:textId="77777777" w:rsidR="004E4F7B" w:rsidRDefault="004E4F7B" w:rsidP="003B22D9">
            <w:pPr>
              <w:pStyle w:val="ACARAtabletext"/>
              <w:rPr>
                <w:lang w:val="en-NZ"/>
              </w:rPr>
            </w:pPr>
            <w:r w:rsidRPr="00E45130">
              <w:rPr>
                <w:lang w:val="en-NZ"/>
              </w:rPr>
              <w:t>factors that influence major consumer and financial decisions, and the short- and long-term consequences of these decisions</w:t>
            </w:r>
          </w:p>
          <w:p w14:paraId="452C19D9" w14:textId="1EBEF6B1" w:rsidR="004E4F7B" w:rsidRPr="00BD336D" w:rsidRDefault="004E4F7B" w:rsidP="003B22D9">
            <w:pPr>
              <w:pStyle w:val="ACARAtabletext"/>
            </w:pPr>
            <w:r w:rsidRPr="00E45130">
              <w:rPr>
                <w:lang w:val="en-NZ"/>
              </w:rPr>
              <w:t>AC9HE10K03</w:t>
            </w:r>
          </w:p>
        </w:tc>
        <w:tc>
          <w:tcPr>
            <w:tcW w:w="6767" w:type="dxa"/>
            <w:tcBorders>
              <w:top w:val="single" w:sz="4" w:space="0" w:color="auto"/>
              <w:left w:val="single" w:sz="4" w:space="0" w:color="auto"/>
              <w:right w:val="single" w:sz="4" w:space="0" w:color="auto"/>
            </w:tcBorders>
          </w:tcPr>
          <w:p w14:paraId="15BB06D8" w14:textId="77777777" w:rsidR="004E4F7B" w:rsidRPr="00E45130" w:rsidRDefault="004E4F7B" w:rsidP="003B22D9">
            <w:pPr>
              <w:pStyle w:val="BodyText"/>
              <w:numPr>
                <w:ilvl w:val="0"/>
                <w:numId w:val="29"/>
              </w:numPr>
              <w:spacing w:after="120" w:line="240" w:lineRule="auto"/>
              <w:ind w:left="310" w:hanging="284"/>
              <w:rPr>
                <w:color w:val="auto"/>
              </w:rPr>
            </w:pPr>
            <w:r w:rsidRPr="00E45130">
              <w:rPr>
                <w:color w:val="auto"/>
              </w:rPr>
              <w:t>identifying examples of minor and major consumer and financial decisions, and explaining the processes that guide decision-making</w:t>
            </w:r>
          </w:p>
          <w:p w14:paraId="43024677" w14:textId="77777777" w:rsidR="004E4F7B" w:rsidRPr="00E45130" w:rsidRDefault="004E4F7B" w:rsidP="003B22D9">
            <w:pPr>
              <w:pStyle w:val="BodyText"/>
              <w:numPr>
                <w:ilvl w:val="0"/>
                <w:numId w:val="29"/>
              </w:numPr>
              <w:spacing w:after="120" w:line="240" w:lineRule="auto"/>
              <w:ind w:left="310" w:hanging="284"/>
              <w:rPr>
                <w:color w:val="auto"/>
              </w:rPr>
            </w:pPr>
            <w:r w:rsidRPr="00E45130">
              <w:rPr>
                <w:color w:val="auto"/>
              </w:rPr>
              <w:t>analysing factors that influence major consumer and financial decisions, such as price, availability and cost of finance, marketing of products, age and gender of consumer, convenience, and ethical and environmental considerations</w:t>
            </w:r>
          </w:p>
          <w:p w14:paraId="3B376454" w14:textId="49560D56" w:rsidR="004E4F7B" w:rsidRPr="00CE4FB4" w:rsidRDefault="004E4F7B" w:rsidP="003B22D9">
            <w:pPr>
              <w:pStyle w:val="BodyText"/>
              <w:numPr>
                <w:ilvl w:val="0"/>
                <w:numId w:val="29"/>
              </w:numPr>
              <w:spacing w:after="120" w:line="240" w:lineRule="auto"/>
              <w:ind w:left="310" w:hanging="284"/>
              <w:rPr>
                <w:color w:val="auto"/>
              </w:rPr>
            </w:pPr>
            <w:r w:rsidRPr="00E45130">
              <w:rPr>
                <w:color w:val="auto"/>
              </w:rPr>
              <w:t>identifying the costs of consumer and financial transactions over time, such as the ability to make loan repayments, available savings, depreciation, and maintenance costs and insurance, as well as the benefits such as independence and convenience when purchasing a car or home</w:t>
            </w:r>
          </w:p>
        </w:tc>
      </w:tr>
      <w:tr w:rsidR="00930811" w:rsidRPr="00E45130" w14:paraId="24A668B2" w14:textId="77777777" w:rsidTr="00E802C4">
        <w:tc>
          <w:tcPr>
            <w:tcW w:w="2487" w:type="dxa"/>
            <w:gridSpan w:val="2"/>
            <w:vMerge/>
            <w:tcBorders>
              <w:left w:val="single" w:sz="4" w:space="0" w:color="auto"/>
              <w:right w:val="single" w:sz="4" w:space="0" w:color="auto"/>
            </w:tcBorders>
          </w:tcPr>
          <w:p w14:paraId="1938057A" w14:textId="77777777" w:rsidR="00930811" w:rsidRPr="6B962697" w:rsidRDefault="00930811" w:rsidP="003B22D9">
            <w:pPr>
              <w:pStyle w:val="ACARA-TableHeadline"/>
              <w:spacing w:before="120" w:after="120"/>
              <w:rPr>
                <w:b/>
                <w:i w:val="0"/>
              </w:rPr>
            </w:pPr>
          </w:p>
        </w:tc>
        <w:tc>
          <w:tcPr>
            <w:tcW w:w="2523" w:type="dxa"/>
            <w:gridSpan w:val="2"/>
            <w:vMerge/>
            <w:tcBorders>
              <w:left w:val="single" w:sz="4" w:space="0" w:color="auto"/>
              <w:bottom w:val="single" w:sz="4" w:space="0" w:color="auto"/>
              <w:right w:val="single" w:sz="4" w:space="0" w:color="auto"/>
            </w:tcBorders>
          </w:tcPr>
          <w:p w14:paraId="1536D32B" w14:textId="77777777" w:rsidR="00930811" w:rsidRPr="6B962697" w:rsidRDefault="00930811" w:rsidP="003B22D9">
            <w:pPr>
              <w:pStyle w:val="ACARAtabletext"/>
              <w:rPr>
                <w:b/>
                <w:i/>
              </w:rPr>
            </w:pPr>
          </w:p>
        </w:tc>
        <w:tc>
          <w:tcPr>
            <w:tcW w:w="3349" w:type="dxa"/>
            <w:gridSpan w:val="3"/>
            <w:tcBorders>
              <w:top w:val="single" w:sz="4" w:space="0" w:color="auto"/>
              <w:left w:val="single" w:sz="4" w:space="0" w:color="auto"/>
              <w:bottom w:val="single" w:sz="4" w:space="0" w:color="auto"/>
              <w:right w:val="single" w:sz="4" w:space="0" w:color="auto"/>
            </w:tcBorders>
          </w:tcPr>
          <w:p w14:paraId="734FD4C9" w14:textId="77777777" w:rsidR="00930811" w:rsidRDefault="00930811" w:rsidP="003B22D9">
            <w:pPr>
              <w:pStyle w:val="ACARAtabletext"/>
              <w:rPr>
                <w:lang w:val="en-NZ"/>
              </w:rPr>
            </w:pPr>
            <w:r w:rsidRPr="00AE3B9F">
              <w:rPr>
                <w:lang w:val="en-NZ"/>
              </w:rPr>
              <w:t>the importance of Australia’s superannuation system and how this system affects consumer and financial decision-making</w:t>
            </w:r>
          </w:p>
          <w:p w14:paraId="58A31DC0" w14:textId="77777777" w:rsidR="00930811" w:rsidRPr="00E45130" w:rsidRDefault="00930811" w:rsidP="003B22D9">
            <w:pPr>
              <w:pStyle w:val="ACARAtabletext"/>
              <w:rPr>
                <w:lang w:val="en-NZ"/>
              </w:rPr>
            </w:pPr>
            <w:r w:rsidRPr="00AE3B9F">
              <w:rPr>
                <w:lang w:val="en-NZ"/>
              </w:rPr>
              <w:t>AC9HE10K04</w:t>
            </w:r>
          </w:p>
        </w:tc>
        <w:tc>
          <w:tcPr>
            <w:tcW w:w="6767" w:type="dxa"/>
            <w:tcBorders>
              <w:top w:val="single" w:sz="4" w:space="0" w:color="auto"/>
              <w:left w:val="single" w:sz="4" w:space="0" w:color="auto"/>
              <w:bottom w:val="single" w:sz="4" w:space="0" w:color="auto"/>
              <w:right w:val="single" w:sz="4" w:space="0" w:color="auto"/>
            </w:tcBorders>
          </w:tcPr>
          <w:p w14:paraId="04B93CF9" w14:textId="77777777" w:rsidR="00930811" w:rsidRPr="00AE3B9F" w:rsidRDefault="00930811" w:rsidP="003B22D9">
            <w:pPr>
              <w:pStyle w:val="BodyText"/>
              <w:numPr>
                <w:ilvl w:val="0"/>
                <w:numId w:val="29"/>
              </w:numPr>
              <w:spacing w:after="120" w:line="240" w:lineRule="auto"/>
              <w:ind w:left="310" w:hanging="284"/>
              <w:rPr>
                <w:color w:val="auto"/>
              </w:rPr>
            </w:pPr>
            <w:r w:rsidRPr="00AE3B9F">
              <w:rPr>
                <w:color w:val="auto"/>
              </w:rPr>
              <w:t>identifying why individuals make decisions about superannuation investment options and how their circumstances, such as age, employment status, dependents and anticipated retirement age, affect these decisions</w:t>
            </w:r>
          </w:p>
          <w:p w14:paraId="5164D75A" w14:textId="77777777" w:rsidR="00930811" w:rsidRPr="00E45130" w:rsidRDefault="00930811" w:rsidP="003B22D9">
            <w:pPr>
              <w:pStyle w:val="BodyText"/>
              <w:numPr>
                <w:ilvl w:val="0"/>
                <w:numId w:val="29"/>
              </w:numPr>
              <w:spacing w:after="120" w:line="240" w:lineRule="auto"/>
              <w:ind w:left="310" w:hanging="284"/>
              <w:rPr>
                <w:color w:val="auto"/>
              </w:rPr>
            </w:pPr>
            <w:r w:rsidRPr="00AE3B9F">
              <w:rPr>
                <w:color w:val="auto"/>
              </w:rPr>
              <w:t>explaining how individuals manage a personal superannuation fund; for example, who contributes, taxation, consolidating superannuation funds, finding lost superannuation and tracking the performance of a superannuation account</w:t>
            </w:r>
          </w:p>
        </w:tc>
      </w:tr>
      <w:tr w:rsidR="00C279B3" w:rsidRPr="6B962697" w14:paraId="3F52D771" w14:textId="77777777" w:rsidTr="00E802C4">
        <w:trPr>
          <w:trHeight w:val="2562"/>
        </w:trPr>
        <w:tc>
          <w:tcPr>
            <w:tcW w:w="2487" w:type="dxa"/>
            <w:gridSpan w:val="2"/>
            <w:vMerge/>
            <w:tcBorders>
              <w:left w:val="single" w:sz="4" w:space="0" w:color="auto"/>
              <w:right w:val="single" w:sz="4" w:space="0" w:color="auto"/>
            </w:tcBorders>
            <w:shd w:val="clear" w:color="auto" w:fill="auto"/>
          </w:tcPr>
          <w:p w14:paraId="1F0B35B4" w14:textId="77777777" w:rsidR="00C279B3" w:rsidRPr="00C273DA" w:rsidRDefault="00C279B3" w:rsidP="003B22D9">
            <w:pPr>
              <w:pStyle w:val="ACARA-TableHeadline"/>
              <w:spacing w:before="120" w:after="120"/>
              <w:rPr>
                <w:b/>
                <w:bCs w:val="0"/>
                <w:i w:val="0"/>
                <w:iCs/>
              </w:rPr>
            </w:pPr>
          </w:p>
        </w:tc>
        <w:tc>
          <w:tcPr>
            <w:tcW w:w="2523" w:type="dxa"/>
            <w:gridSpan w:val="2"/>
            <w:tcBorders>
              <w:top w:val="single" w:sz="4" w:space="0" w:color="auto"/>
              <w:left w:val="single" w:sz="4" w:space="0" w:color="auto"/>
              <w:right w:val="single" w:sz="4" w:space="0" w:color="auto"/>
            </w:tcBorders>
            <w:shd w:val="clear" w:color="auto" w:fill="auto"/>
          </w:tcPr>
          <w:p w14:paraId="0C180758" w14:textId="77777777" w:rsidR="00C279B3" w:rsidRPr="004F0D72" w:rsidRDefault="00C279B3" w:rsidP="003B22D9">
            <w:pPr>
              <w:pStyle w:val="ACARAtabletext"/>
              <w:rPr>
                <w:b/>
                <w:bCs/>
              </w:rPr>
            </w:pPr>
            <w:r w:rsidRPr="004F0D72">
              <w:rPr>
                <w:b/>
                <w:bCs/>
              </w:rPr>
              <w:t>Skills</w:t>
            </w:r>
          </w:p>
          <w:p w14:paraId="10DE835A" w14:textId="77777777" w:rsidR="00C279B3" w:rsidRPr="000C0182" w:rsidRDefault="00C279B3" w:rsidP="003B22D9">
            <w:pPr>
              <w:pStyle w:val="ACARAtabletext"/>
              <w:rPr>
                <w:i/>
                <w:iCs/>
              </w:rPr>
            </w:pPr>
            <w:r w:rsidRPr="004F0D72">
              <w:t>Evaluating, concluding and decision-making</w:t>
            </w:r>
          </w:p>
        </w:tc>
        <w:tc>
          <w:tcPr>
            <w:tcW w:w="3349" w:type="dxa"/>
            <w:gridSpan w:val="3"/>
            <w:tcBorders>
              <w:top w:val="single" w:sz="4" w:space="0" w:color="auto"/>
              <w:left w:val="single" w:sz="4" w:space="0" w:color="auto"/>
              <w:right w:val="single" w:sz="4" w:space="0" w:color="auto"/>
            </w:tcBorders>
            <w:shd w:val="clear" w:color="auto" w:fill="auto"/>
          </w:tcPr>
          <w:p w14:paraId="7C2C3086" w14:textId="77777777" w:rsidR="00C279B3" w:rsidRDefault="00C279B3" w:rsidP="003B22D9">
            <w:pPr>
              <w:pStyle w:val="ACARAtabletext"/>
              <w:rPr>
                <w:lang w:val="en-AU"/>
              </w:rPr>
            </w:pPr>
            <w:r w:rsidRPr="00A17E64">
              <w:rPr>
                <w:lang w:val="en-AU"/>
              </w:rPr>
              <w:t>develop and evaluate a response to an economic and business issue, using cost-benefit analysis or criteria to decide on a course of action</w:t>
            </w:r>
          </w:p>
          <w:p w14:paraId="1BCED5E1" w14:textId="464E870E" w:rsidR="00C279B3" w:rsidRPr="1F8E28E8" w:rsidRDefault="00C279B3" w:rsidP="003B22D9">
            <w:pPr>
              <w:pStyle w:val="ACARAtabletext"/>
              <w:rPr>
                <w:lang w:val="en-AU"/>
              </w:rPr>
            </w:pPr>
            <w:r w:rsidRPr="00A17E64">
              <w:rPr>
                <w:lang w:val="en-AU"/>
              </w:rPr>
              <w:t>AC9HE10S04</w:t>
            </w:r>
          </w:p>
        </w:tc>
        <w:tc>
          <w:tcPr>
            <w:tcW w:w="6767" w:type="dxa"/>
            <w:tcBorders>
              <w:top w:val="single" w:sz="4" w:space="0" w:color="auto"/>
              <w:left w:val="single" w:sz="4" w:space="0" w:color="auto"/>
              <w:right w:val="single" w:sz="4" w:space="0" w:color="auto"/>
            </w:tcBorders>
            <w:shd w:val="clear" w:color="auto" w:fill="auto"/>
          </w:tcPr>
          <w:p w14:paraId="03593557" w14:textId="77777777" w:rsidR="00C279B3" w:rsidRPr="007201E8" w:rsidRDefault="00C279B3" w:rsidP="003B22D9">
            <w:pPr>
              <w:pStyle w:val="BodyText"/>
              <w:numPr>
                <w:ilvl w:val="0"/>
                <w:numId w:val="29"/>
              </w:numPr>
              <w:spacing w:after="120" w:line="240" w:lineRule="auto"/>
              <w:ind w:left="312" w:hanging="284"/>
              <w:rPr>
                <w:rFonts w:cstheme="minorBidi"/>
                <w:color w:val="auto"/>
              </w:rPr>
            </w:pPr>
            <w:r w:rsidRPr="007201E8">
              <w:rPr>
                <w:rFonts w:cstheme="minorBidi"/>
                <w:color w:val="auto"/>
              </w:rPr>
              <w:t>evaluating the short- and long-term financial implications of a decision; for example, calculating the costs of different purchasing methods and considering ability to opt out if circumstances change</w:t>
            </w:r>
          </w:p>
          <w:p w14:paraId="54E70FB8" w14:textId="105FEA4E" w:rsidR="00C279B3" w:rsidRPr="6B962697" w:rsidRDefault="00C279B3" w:rsidP="003B22D9">
            <w:pPr>
              <w:pStyle w:val="BodyText"/>
              <w:numPr>
                <w:ilvl w:val="0"/>
                <w:numId w:val="29"/>
              </w:numPr>
              <w:spacing w:after="120" w:line="240" w:lineRule="auto"/>
              <w:ind w:left="312" w:hanging="284"/>
              <w:rPr>
                <w:rFonts w:cstheme="minorBidi"/>
                <w:color w:val="auto"/>
              </w:rPr>
            </w:pPr>
            <w:r w:rsidRPr="007201E8">
              <w:rPr>
                <w:rFonts w:cstheme="minorBidi"/>
                <w:color w:val="auto"/>
              </w:rPr>
              <w:t>evaluating a response, using a cost-benefit analysis to explain the reasons for a course of action; for example, comparing different types of loans to estimate the short- and long-term financial costs and benefits of each</w:t>
            </w:r>
          </w:p>
        </w:tc>
      </w:tr>
      <w:tr w:rsidR="00930811" w:rsidRPr="6B962697" w14:paraId="31441120" w14:textId="77777777" w:rsidTr="00E802C4">
        <w:trPr>
          <w:trHeight w:val="300"/>
        </w:trPr>
        <w:tc>
          <w:tcPr>
            <w:tcW w:w="2487" w:type="dxa"/>
            <w:gridSpan w:val="2"/>
            <w:vMerge/>
            <w:tcBorders>
              <w:left w:val="single" w:sz="4" w:space="0" w:color="auto"/>
              <w:right w:val="single" w:sz="4" w:space="0" w:color="auto"/>
            </w:tcBorders>
            <w:shd w:val="clear" w:color="auto" w:fill="auto"/>
          </w:tcPr>
          <w:p w14:paraId="2E1DAC00" w14:textId="77777777" w:rsidR="00930811" w:rsidRPr="00C273DA" w:rsidRDefault="00930811" w:rsidP="003B22D9">
            <w:pPr>
              <w:pStyle w:val="ACARA-TableHeadline"/>
              <w:spacing w:before="120" w:after="120"/>
              <w:rPr>
                <w:b/>
                <w:bCs w:val="0"/>
                <w:i w:val="0"/>
                <w:iCs/>
              </w:rPr>
            </w:pPr>
          </w:p>
        </w:tc>
        <w:tc>
          <w:tcPr>
            <w:tcW w:w="2523" w:type="dxa"/>
            <w:gridSpan w:val="2"/>
            <w:tcBorders>
              <w:left w:val="single" w:sz="4" w:space="0" w:color="auto"/>
              <w:bottom w:val="single" w:sz="4" w:space="0" w:color="auto"/>
              <w:right w:val="single" w:sz="4" w:space="0" w:color="auto"/>
            </w:tcBorders>
            <w:shd w:val="clear" w:color="auto" w:fill="auto"/>
          </w:tcPr>
          <w:p w14:paraId="435C5012" w14:textId="77777777" w:rsidR="00930811" w:rsidRPr="000C0182" w:rsidRDefault="00930811" w:rsidP="003B22D9">
            <w:pPr>
              <w:pStyle w:val="ACARAtabletext"/>
              <w:rPr>
                <w:b/>
                <w:bCs/>
              </w:rPr>
            </w:pPr>
            <w:r w:rsidRPr="000C0182">
              <w:rPr>
                <w:b/>
                <w:bCs/>
              </w:rPr>
              <w:t>Skills</w:t>
            </w:r>
          </w:p>
          <w:p w14:paraId="477894BC" w14:textId="77777777" w:rsidR="00930811" w:rsidRPr="00C273DA" w:rsidRDefault="00930811" w:rsidP="003B22D9">
            <w:pPr>
              <w:pStyle w:val="ACARAtabletext"/>
              <w:rPr>
                <w:b/>
                <w:bCs/>
                <w:i/>
                <w:iCs/>
              </w:rPr>
            </w:pPr>
            <w:r w:rsidRPr="00A17E64">
              <w:t>Questioning and researching</w:t>
            </w:r>
          </w:p>
        </w:tc>
        <w:tc>
          <w:tcPr>
            <w:tcW w:w="3349" w:type="dxa"/>
            <w:gridSpan w:val="3"/>
            <w:tcBorders>
              <w:top w:val="single" w:sz="4" w:space="0" w:color="auto"/>
              <w:left w:val="single" w:sz="4" w:space="0" w:color="auto"/>
              <w:bottom w:val="single" w:sz="4" w:space="0" w:color="auto"/>
              <w:right w:val="single" w:sz="4" w:space="0" w:color="auto"/>
            </w:tcBorders>
            <w:shd w:val="clear" w:color="auto" w:fill="auto"/>
          </w:tcPr>
          <w:p w14:paraId="77EED419" w14:textId="77777777" w:rsidR="00930811" w:rsidRDefault="00930811" w:rsidP="003B22D9">
            <w:pPr>
              <w:pStyle w:val="ACARAtabletext"/>
              <w:rPr>
                <w:lang w:val="en-AU"/>
              </w:rPr>
            </w:pPr>
            <w:r w:rsidRPr="003107AB">
              <w:rPr>
                <w:lang w:val="en-AU"/>
              </w:rPr>
              <w:t>develop and modify questions to investigate a contemporary economic and business issue</w:t>
            </w:r>
          </w:p>
          <w:p w14:paraId="204BC130" w14:textId="77777777" w:rsidR="00930811" w:rsidRPr="1F8E28E8" w:rsidRDefault="00930811" w:rsidP="003B22D9">
            <w:pPr>
              <w:pStyle w:val="ACARAtabletext"/>
              <w:rPr>
                <w:lang w:val="en-AU"/>
              </w:rPr>
            </w:pPr>
            <w:r w:rsidRPr="003107AB">
              <w:rPr>
                <w:lang w:val="en-AU"/>
              </w:rPr>
              <w:t>AC9HE10S01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153F1CE4" w14:textId="77777777" w:rsidR="00930811" w:rsidRPr="6B962697" w:rsidRDefault="00930811" w:rsidP="003B22D9">
            <w:pPr>
              <w:pStyle w:val="BodyText"/>
              <w:numPr>
                <w:ilvl w:val="0"/>
                <w:numId w:val="29"/>
              </w:numPr>
              <w:spacing w:after="120" w:line="240" w:lineRule="auto"/>
              <w:ind w:left="312" w:hanging="284"/>
              <w:rPr>
                <w:rFonts w:cstheme="minorBidi"/>
                <w:color w:val="auto"/>
              </w:rPr>
            </w:pPr>
            <w:r w:rsidRPr="003107AB">
              <w:rPr>
                <w:rFonts w:cstheme="minorBidi"/>
                <w:color w:val="auto"/>
              </w:rPr>
              <w:t>developing and modifying a range of questions to improve the focus of an investigation; for example, modifying “What factors influence decision-making within consumer and financial contexts?” to “What factors influence choosing a mobile phone plan?”</w:t>
            </w:r>
          </w:p>
        </w:tc>
      </w:tr>
      <w:tr w:rsidR="00C279B3" w:rsidRPr="6B962697" w14:paraId="06BDB7EC" w14:textId="77777777" w:rsidTr="00E802C4">
        <w:trPr>
          <w:trHeight w:val="2535"/>
        </w:trPr>
        <w:tc>
          <w:tcPr>
            <w:tcW w:w="2487" w:type="dxa"/>
            <w:gridSpan w:val="2"/>
            <w:vMerge w:val="restart"/>
            <w:shd w:val="clear" w:color="auto" w:fill="auto"/>
          </w:tcPr>
          <w:p w14:paraId="1B51B83E" w14:textId="77777777" w:rsidR="00C279B3" w:rsidRPr="0041538F" w:rsidRDefault="00C279B3" w:rsidP="003B22D9">
            <w:pPr>
              <w:pStyle w:val="ACARA-TableHeadline"/>
              <w:spacing w:before="120" w:after="120"/>
              <w:rPr>
                <w:b/>
                <w:bCs w:val="0"/>
                <w:i w:val="0"/>
                <w:iCs/>
              </w:rPr>
            </w:pPr>
            <w:r w:rsidRPr="0041538F">
              <w:rPr>
                <w:b/>
                <w:bCs w:val="0"/>
                <w:i w:val="0"/>
                <w:iCs/>
              </w:rPr>
              <w:t>M</w:t>
            </w:r>
            <w:r w:rsidRPr="0041538F">
              <w:rPr>
                <w:b/>
                <w:i w:val="0"/>
                <w:iCs/>
              </w:rPr>
              <w:t>athematics</w:t>
            </w:r>
          </w:p>
        </w:tc>
        <w:tc>
          <w:tcPr>
            <w:tcW w:w="2523" w:type="dxa"/>
            <w:gridSpan w:val="2"/>
            <w:tcBorders>
              <w:top w:val="single" w:sz="4" w:space="0" w:color="auto"/>
              <w:left w:val="single" w:sz="4" w:space="0" w:color="auto"/>
              <w:right w:val="single" w:sz="4" w:space="0" w:color="auto"/>
            </w:tcBorders>
            <w:shd w:val="clear" w:color="auto" w:fill="auto"/>
          </w:tcPr>
          <w:p w14:paraId="2915DE2B" w14:textId="77777777" w:rsidR="00C279B3" w:rsidRPr="0041538F" w:rsidRDefault="00C279B3" w:rsidP="003B22D9">
            <w:pPr>
              <w:pStyle w:val="ACARAtabletext"/>
              <w:rPr>
                <w:b/>
                <w:bCs/>
                <w:i/>
                <w:iCs/>
              </w:rPr>
            </w:pPr>
            <w:r w:rsidRPr="00BE2CA3">
              <w:rPr>
                <w:b/>
                <w:bCs/>
              </w:rPr>
              <w:t>Number</w:t>
            </w:r>
          </w:p>
        </w:tc>
        <w:tc>
          <w:tcPr>
            <w:tcW w:w="3349" w:type="dxa"/>
            <w:gridSpan w:val="3"/>
            <w:tcBorders>
              <w:top w:val="single" w:sz="4" w:space="0" w:color="auto"/>
              <w:left w:val="single" w:sz="4" w:space="0" w:color="auto"/>
              <w:right w:val="single" w:sz="4" w:space="0" w:color="auto"/>
            </w:tcBorders>
            <w:shd w:val="clear" w:color="auto" w:fill="auto"/>
          </w:tcPr>
          <w:p w14:paraId="3E04AF8A" w14:textId="77777777" w:rsidR="00C279B3" w:rsidRDefault="00C279B3" w:rsidP="003B22D9">
            <w:pPr>
              <w:pStyle w:val="ACARAtabletext"/>
              <w:rPr>
                <w:lang w:val="en-AU"/>
              </w:rPr>
            </w:pPr>
            <w:r w:rsidRPr="006B69EA">
              <w:rPr>
                <w:lang w:val="en-AU"/>
              </w:rPr>
              <w:t>recognise the effect of using approximations of real numbers in repeated calculations and compare the results when using exact representations</w:t>
            </w:r>
          </w:p>
          <w:p w14:paraId="54F2A8F5" w14:textId="54CF1A4D" w:rsidR="00C279B3" w:rsidRPr="1F8E28E8" w:rsidRDefault="00C279B3" w:rsidP="003B22D9">
            <w:pPr>
              <w:pStyle w:val="ACARAtabletext"/>
              <w:rPr>
                <w:lang w:val="en-AU"/>
              </w:rPr>
            </w:pPr>
            <w:r w:rsidRPr="006B69EA">
              <w:rPr>
                <w:lang w:val="en-AU"/>
              </w:rPr>
              <w:t>AC9M10N01</w:t>
            </w:r>
          </w:p>
        </w:tc>
        <w:tc>
          <w:tcPr>
            <w:tcW w:w="6767" w:type="dxa"/>
            <w:tcBorders>
              <w:top w:val="single" w:sz="4" w:space="0" w:color="auto"/>
              <w:left w:val="single" w:sz="4" w:space="0" w:color="auto"/>
              <w:right w:val="single" w:sz="4" w:space="0" w:color="auto"/>
            </w:tcBorders>
            <w:shd w:val="clear" w:color="auto" w:fill="auto"/>
          </w:tcPr>
          <w:p w14:paraId="7C488FB3" w14:textId="2681C2BB" w:rsidR="00C279B3" w:rsidRPr="6B962697" w:rsidRDefault="00C279B3" w:rsidP="003B22D9">
            <w:pPr>
              <w:pStyle w:val="BodyText"/>
              <w:numPr>
                <w:ilvl w:val="0"/>
                <w:numId w:val="29"/>
              </w:numPr>
              <w:spacing w:after="120" w:line="240" w:lineRule="auto"/>
              <w:ind w:left="312" w:hanging="284"/>
              <w:rPr>
                <w:rFonts w:cstheme="minorBidi"/>
                <w:color w:val="auto"/>
              </w:rPr>
            </w:pPr>
            <w:r w:rsidRPr="00806ED8">
              <w:rPr>
                <w:rFonts w:cstheme="minorBidi"/>
                <w:color w:val="auto"/>
              </w:rPr>
              <w:t>investigating the impact of approximation on multiple calculations in contexts that involve the area of compound shapes involving circles, the surface area and volume of compound objects, and repeated calculations of simple interest where the solutions are not exact cents</w:t>
            </w:r>
          </w:p>
        </w:tc>
      </w:tr>
      <w:tr w:rsidR="00C279B3" w:rsidRPr="6B962697" w14:paraId="0234C4DC" w14:textId="77777777" w:rsidTr="00E802C4">
        <w:trPr>
          <w:trHeight w:val="2792"/>
        </w:trPr>
        <w:tc>
          <w:tcPr>
            <w:tcW w:w="2487" w:type="dxa"/>
            <w:gridSpan w:val="2"/>
            <w:vMerge/>
            <w:shd w:val="clear" w:color="auto" w:fill="auto"/>
          </w:tcPr>
          <w:p w14:paraId="3435E721" w14:textId="77777777" w:rsidR="00C279B3" w:rsidRPr="00C273DA" w:rsidRDefault="00C279B3" w:rsidP="003B22D9">
            <w:pPr>
              <w:pStyle w:val="ACARA-TableHeadline"/>
              <w:spacing w:before="120" w:after="120"/>
              <w:rPr>
                <w:b/>
                <w:bCs w:val="0"/>
                <w:i w:val="0"/>
                <w:iCs/>
              </w:rPr>
            </w:pPr>
          </w:p>
        </w:tc>
        <w:tc>
          <w:tcPr>
            <w:tcW w:w="2523" w:type="dxa"/>
            <w:gridSpan w:val="2"/>
            <w:tcBorders>
              <w:top w:val="single" w:sz="4" w:space="0" w:color="auto"/>
              <w:left w:val="single" w:sz="4" w:space="0" w:color="auto"/>
              <w:right w:val="single" w:sz="4" w:space="0" w:color="auto"/>
            </w:tcBorders>
            <w:shd w:val="clear" w:color="auto" w:fill="auto"/>
          </w:tcPr>
          <w:p w14:paraId="12F0AC7E" w14:textId="77777777" w:rsidR="00C279B3" w:rsidRPr="005E74D2" w:rsidRDefault="00C279B3" w:rsidP="003B22D9">
            <w:pPr>
              <w:pStyle w:val="ACARAtabletext"/>
              <w:rPr>
                <w:b/>
                <w:bCs/>
                <w:i/>
                <w:iCs/>
              </w:rPr>
            </w:pPr>
            <w:r w:rsidRPr="005E74D2">
              <w:rPr>
                <w:b/>
                <w:bCs/>
              </w:rPr>
              <w:t>Algebra</w:t>
            </w:r>
          </w:p>
        </w:tc>
        <w:tc>
          <w:tcPr>
            <w:tcW w:w="3349" w:type="dxa"/>
            <w:gridSpan w:val="3"/>
            <w:tcBorders>
              <w:top w:val="single" w:sz="4" w:space="0" w:color="auto"/>
              <w:left w:val="single" w:sz="4" w:space="0" w:color="auto"/>
              <w:right w:val="single" w:sz="4" w:space="0" w:color="auto"/>
            </w:tcBorders>
            <w:shd w:val="clear" w:color="auto" w:fill="auto"/>
          </w:tcPr>
          <w:p w14:paraId="5834225B" w14:textId="77777777" w:rsidR="00C279B3" w:rsidRDefault="00C279B3" w:rsidP="003B22D9">
            <w:pPr>
              <w:pStyle w:val="ACARAtabletext"/>
              <w:rPr>
                <w:lang w:val="en-AU"/>
              </w:rPr>
            </w:pPr>
            <w:r w:rsidRPr="00A05089">
              <w:rPr>
                <w:lang w:val="en-AU"/>
              </w:rPr>
              <w:t>solve linear inequalities and simultaneous linear equations in 2 variables; interpret solutions graphically and communicate solutions in terms of the situation</w:t>
            </w:r>
          </w:p>
          <w:p w14:paraId="0605886B" w14:textId="6316E56F" w:rsidR="00C279B3" w:rsidRPr="1F8E28E8" w:rsidRDefault="00C279B3" w:rsidP="003B22D9">
            <w:pPr>
              <w:pStyle w:val="ACARAtabletext"/>
              <w:rPr>
                <w:lang w:val="en-AU"/>
              </w:rPr>
            </w:pPr>
            <w:r w:rsidRPr="00A05089">
              <w:rPr>
                <w:lang w:val="en-AU"/>
              </w:rPr>
              <w:t>AC9M10A02</w:t>
            </w:r>
          </w:p>
        </w:tc>
        <w:tc>
          <w:tcPr>
            <w:tcW w:w="6767" w:type="dxa"/>
            <w:tcBorders>
              <w:top w:val="single" w:sz="4" w:space="0" w:color="auto"/>
              <w:left w:val="single" w:sz="4" w:space="0" w:color="auto"/>
              <w:right w:val="single" w:sz="4" w:space="0" w:color="auto"/>
            </w:tcBorders>
            <w:shd w:val="clear" w:color="auto" w:fill="auto"/>
          </w:tcPr>
          <w:p w14:paraId="608578C9" w14:textId="77777777" w:rsidR="00C279B3" w:rsidRDefault="00C279B3" w:rsidP="003B22D9">
            <w:pPr>
              <w:pStyle w:val="BodyText"/>
              <w:numPr>
                <w:ilvl w:val="0"/>
                <w:numId w:val="29"/>
              </w:numPr>
              <w:spacing w:after="120" w:line="240" w:lineRule="auto"/>
              <w:ind w:left="312" w:hanging="284"/>
              <w:rPr>
                <w:rFonts w:cstheme="minorBidi"/>
                <w:color w:val="auto"/>
              </w:rPr>
            </w:pPr>
            <w:r w:rsidRPr="00E66975">
              <w:rPr>
                <w:rFonts w:cstheme="minorBidi"/>
                <w:color w:val="auto"/>
              </w:rPr>
              <w:t>investigating situations involving linear equations in context, such as multiple quotes for a job, or profit and loss; solving the equations graphically, giving solutions in everyday language, such as “break-even point” or “point to change providers” for the job</w:t>
            </w:r>
          </w:p>
          <w:p w14:paraId="1D4F31C3" w14:textId="7B7793ED" w:rsidR="00C279B3" w:rsidRPr="6B962697" w:rsidRDefault="00C279B3" w:rsidP="003B22D9">
            <w:pPr>
              <w:pStyle w:val="BodyText"/>
              <w:numPr>
                <w:ilvl w:val="0"/>
                <w:numId w:val="29"/>
              </w:numPr>
              <w:spacing w:after="120" w:line="240" w:lineRule="auto"/>
              <w:ind w:left="312" w:hanging="284"/>
              <w:rPr>
                <w:rFonts w:cstheme="minorBidi"/>
                <w:color w:val="auto"/>
              </w:rPr>
            </w:pPr>
            <w:r w:rsidRPr="00E66975">
              <w:rPr>
                <w:rFonts w:cstheme="minorBidi"/>
                <w:color w:val="auto"/>
              </w:rPr>
              <w:t>identifying all the combinations of trips to the movies, each costing $12, and ice-skating sessions, each costing $21, as the integer solutions for an entertainment budget of up to $150 for the school holidays; expressing algebraically as 12m+21s≤150</w:t>
            </w:r>
          </w:p>
        </w:tc>
      </w:tr>
      <w:tr w:rsidR="006011D5" w14:paraId="70E82442" w14:textId="77777777" w:rsidTr="00E802C4">
        <w:trPr>
          <w:trHeight w:val="1968"/>
        </w:trPr>
        <w:tc>
          <w:tcPr>
            <w:tcW w:w="2487" w:type="dxa"/>
            <w:gridSpan w:val="2"/>
            <w:vMerge/>
            <w:shd w:val="clear" w:color="auto" w:fill="auto"/>
          </w:tcPr>
          <w:p w14:paraId="0442E141" w14:textId="77777777" w:rsidR="006011D5" w:rsidRDefault="006011D5" w:rsidP="003B22D9"/>
        </w:tc>
        <w:tc>
          <w:tcPr>
            <w:tcW w:w="2523" w:type="dxa"/>
            <w:gridSpan w:val="2"/>
            <w:vMerge w:val="restart"/>
            <w:shd w:val="clear" w:color="auto" w:fill="auto"/>
          </w:tcPr>
          <w:p w14:paraId="14C82DA4" w14:textId="77777777" w:rsidR="006011D5" w:rsidRDefault="006011D5" w:rsidP="003B22D9">
            <w:pPr>
              <w:pStyle w:val="ACARAtabletext"/>
            </w:pPr>
            <w:r>
              <w:rPr>
                <w:b/>
                <w:bCs/>
              </w:rPr>
              <w:t>Measurement</w:t>
            </w:r>
          </w:p>
        </w:tc>
        <w:tc>
          <w:tcPr>
            <w:tcW w:w="3349" w:type="dxa"/>
            <w:gridSpan w:val="3"/>
            <w:tcBorders>
              <w:top w:val="single" w:sz="4" w:space="0" w:color="auto"/>
              <w:left w:val="single" w:sz="4" w:space="0" w:color="auto"/>
              <w:right w:val="single" w:sz="4" w:space="0" w:color="auto"/>
            </w:tcBorders>
            <w:shd w:val="clear" w:color="auto" w:fill="auto"/>
          </w:tcPr>
          <w:p w14:paraId="30999BAA" w14:textId="77777777" w:rsidR="006011D5" w:rsidRDefault="006011D5" w:rsidP="003B22D9">
            <w:pPr>
              <w:pStyle w:val="ACARAtabletext"/>
              <w:rPr>
                <w:lang w:val="en-AU"/>
              </w:rPr>
            </w:pPr>
            <w:r w:rsidRPr="00687D27">
              <w:rPr>
                <w:lang w:val="en-AU"/>
              </w:rPr>
              <w:t>interpret and use logarithmic scales  in applied contexts involving small and large quantities and change</w:t>
            </w:r>
          </w:p>
          <w:p w14:paraId="318A3C97" w14:textId="0FF5A021" w:rsidR="006011D5" w:rsidRDefault="006011D5" w:rsidP="003B22D9">
            <w:pPr>
              <w:pStyle w:val="ACARAtabletext"/>
              <w:rPr>
                <w:lang w:val="en-AU"/>
              </w:rPr>
            </w:pPr>
            <w:r w:rsidRPr="00687D27">
              <w:rPr>
                <w:lang w:val="en-AU"/>
              </w:rPr>
              <w:t>AC9M10M02</w:t>
            </w:r>
          </w:p>
        </w:tc>
        <w:tc>
          <w:tcPr>
            <w:tcW w:w="6767" w:type="dxa"/>
            <w:tcBorders>
              <w:top w:val="single" w:sz="4" w:space="0" w:color="auto"/>
              <w:left w:val="single" w:sz="4" w:space="0" w:color="auto"/>
              <w:right w:val="single" w:sz="4" w:space="0" w:color="auto"/>
            </w:tcBorders>
            <w:shd w:val="clear" w:color="auto" w:fill="auto"/>
          </w:tcPr>
          <w:p w14:paraId="1F4338D6" w14:textId="2DE47D9E" w:rsidR="006011D5" w:rsidRDefault="006011D5" w:rsidP="003B22D9">
            <w:pPr>
              <w:pStyle w:val="BodyText"/>
              <w:numPr>
                <w:ilvl w:val="0"/>
                <w:numId w:val="29"/>
              </w:numPr>
              <w:spacing w:after="120" w:line="240" w:lineRule="auto"/>
              <w:ind w:left="312" w:hanging="284"/>
              <w:rPr>
                <w:rFonts w:cstheme="minorBidi"/>
                <w:color w:val="auto"/>
              </w:rPr>
            </w:pPr>
            <w:r w:rsidRPr="00687D27">
              <w:rPr>
                <w:rFonts w:cstheme="minorBidi"/>
                <w:color w:val="auto"/>
              </w:rPr>
              <w:t>investigating and interpreting logarithmic scales used in real-world contexts; for example, Richter, decibel and sensitivity scales or growth in investments, timescales and the spread of micro-organisms and disease and describing reasons for choosing to use a logarithmic scale rather than a linear scale</w:t>
            </w:r>
          </w:p>
        </w:tc>
      </w:tr>
      <w:tr w:rsidR="00930811" w:rsidRPr="00687D27" w14:paraId="6126F47F" w14:textId="77777777" w:rsidTr="00E802C4">
        <w:trPr>
          <w:trHeight w:val="300"/>
        </w:trPr>
        <w:tc>
          <w:tcPr>
            <w:tcW w:w="2487" w:type="dxa"/>
            <w:gridSpan w:val="2"/>
            <w:vMerge/>
            <w:shd w:val="clear" w:color="auto" w:fill="auto"/>
          </w:tcPr>
          <w:p w14:paraId="61C059C6" w14:textId="77777777" w:rsidR="00930811" w:rsidRDefault="00930811" w:rsidP="003B22D9"/>
        </w:tc>
        <w:tc>
          <w:tcPr>
            <w:tcW w:w="2523" w:type="dxa"/>
            <w:gridSpan w:val="2"/>
            <w:vMerge/>
            <w:shd w:val="clear" w:color="auto" w:fill="auto"/>
          </w:tcPr>
          <w:p w14:paraId="2B40DCA5" w14:textId="77777777" w:rsidR="00930811" w:rsidRDefault="00930811" w:rsidP="003B22D9">
            <w:pPr>
              <w:pStyle w:val="ACARAtabletext"/>
              <w:rPr>
                <w:b/>
                <w:bCs/>
              </w:rPr>
            </w:pPr>
          </w:p>
        </w:tc>
        <w:tc>
          <w:tcPr>
            <w:tcW w:w="3349" w:type="dxa"/>
            <w:gridSpan w:val="3"/>
            <w:tcBorders>
              <w:top w:val="single" w:sz="4" w:space="0" w:color="auto"/>
              <w:left w:val="single" w:sz="4" w:space="0" w:color="auto"/>
              <w:bottom w:val="single" w:sz="4" w:space="0" w:color="auto"/>
              <w:right w:val="single" w:sz="4" w:space="0" w:color="auto"/>
            </w:tcBorders>
            <w:shd w:val="clear" w:color="auto" w:fill="auto"/>
          </w:tcPr>
          <w:p w14:paraId="725D6601" w14:textId="77777777" w:rsidR="00930811" w:rsidRDefault="00930811" w:rsidP="003B22D9">
            <w:pPr>
              <w:pStyle w:val="ACARAtabletext"/>
              <w:rPr>
                <w:lang w:val="en-AU"/>
              </w:rPr>
            </w:pPr>
            <w:r w:rsidRPr="000F0DBC">
              <w:rPr>
                <w:lang w:val="en-AU"/>
              </w:rPr>
              <w:t>identify the impact of measurement errors on the accuracy of results in practical contexts</w:t>
            </w:r>
          </w:p>
          <w:p w14:paraId="041F19D2" w14:textId="77777777" w:rsidR="00930811" w:rsidRPr="00687D27" w:rsidRDefault="00930811" w:rsidP="003B22D9">
            <w:pPr>
              <w:pStyle w:val="ACARAtabletext"/>
              <w:rPr>
                <w:lang w:val="en-AU"/>
              </w:rPr>
            </w:pPr>
            <w:r w:rsidRPr="000F0DBC">
              <w:rPr>
                <w:lang w:val="en-AU"/>
              </w:rPr>
              <w:t>AC9M10M04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382E3EAB" w14:textId="77777777" w:rsidR="00930811" w:rsidRPr="00687D27" w:rsidRDefault="00930811" w:rsidP="003B22D9">
            <w:pPr>
              <w:pStyle w:val="BodyText"/>
              <w:numPr>
                <w:ilvl w:val="0"/>
                <w:numId w:val="29"/>
              </w:numPr>
              <w:spacing w:after="120" w:line="240" w:lineRule="auto"/>
              <w:ind w:left="312" w:hanging="284"/>
              <w:rPr>
                <w:rFonts w:cstheme="minorBidi"/>
                <w:color w:val="auto"/>
              </w:rPr>
            </w:pPr>
            <w:r w:rsidRPr="000F0DBC">
              <w:rPr>
                <w:rFonts w:cstheme="minorBidi"/>
                <w:color w:val="auto"/>
              </w:rPr>
              <w:t>determining the impact that compounding errors have on financial calculations; for example, considering the effect of truncation on money amounts for large scale customer populations</w:t>
            </w:r>
          </w:p>
        </w:tc>
      </w:tr>
      <w:tr w:rsidR="006011D5" w:rsidRPr="002C78FB" w14:paraId="4C010FA3" w14:textId="77777777" w:rsidTr="00E802C4">
        <w:trPr>
          <w:trHeight w:val="3810"/>
        </w:trPr>
        <w:tc>
          <w:tcPr>
            <w:tcW w:w="2487" w:type="dxa"/>
            <w:gridSpan w:val="2"/>
            <w:vMerge/>
            <w:shd w:val="clear" w:color="auto" w:fill="auto"/>
          </w:tcPr>
          <w:p w14:paraId="2E7E85D4" w14:textId="77777777" w:rsidR="006011D5" w:rsidRDefault="006011D5" w:rsidP="003B22D9"/>
        </w:tc>
        <w:tc>
          <w:tcPr>
            <w:tcW w:w="2523" w:type="dxa"/>
            <w:gridSpan w:val="2"/>
            <w:vMerge w:val="restart"/>
            <w:shd w:val="clear" w:color="auto" w:fill="auto"/>
          </w:tcPr>
          <w:p w14:paraId="46E0D9C0" w14:textId="77777777" w:rsidR="006011D5" w:rsidRDefault="006011D5" w:rsidP="003B22D9">
            <w:pPr>
              <w:pStyle w:val="ACARAtabletext"/>
              <w:rPr>
                <w:b/>
                <w:bCs/>
              </w:rPr>
            </w:pPr>
            <w:r>
              <w:rPr>
                <w:b/>
                <w:bCs/>
              </w:rPr>
              <w:t>Statistics</w:t>
            </w:r>
          </w:p>
        </w:tc>
        <w:tc>
          <w:tcPr>
            <w:tcW w:w="3349" w:type="dxa"/>
            <w:gridSpan w:val="3"/>
            <w:tcBorders>
              <w:top w:val="single" w:sz="4" w:space="0" w:color="auto"/>
              <w:left w:val="single" w:sz="4" w:space="0" w:color="auto"/>
              <w:right w:val="single" w:sz="4" w:space="0" w:color="auto"/>
            </w:tcBorders>
            <w:shd w:val="clear" w:color="auto" w:fill="auto"/>
          </w:tcPr>
          <w:p w14:paraId="2581D017" w14:textId="77777777" w:rsidR="006011D5" w:rsidRDefault="006011D5" w:rsidP="003B22D9">
            <w:pPr>
              <w:pStyle w:val="ACARAtabletext"/>
              <w:rPr>
                <w:lang w:val="en-AU"/>
              </w:rPr>
            </w:pPr>
            <w:r w:rsidRPr="00597D20">
              <w:rPr>
                <w:lang w:val="en-AU"/>
              </w:rPr>
              <w:t>use mathematical modelling to solve applied problems involving growth and decay, including financial contexts; formulate problems, choosing to apply linear, quadratic or exponential models; interpret solutions in terms of the situation; evaluate and modify models as necessary and report assumptions, methods and findings</w:t>
            </w:r>
          </w:p>
          <w:p w14:paraId="35C68914" w14:textId="0018D8E7" w:rsidR="006011D5" w:rsidRPr="002C78FB" w:rsidRDefault="006011D5" w:rsidP="003B22D9">
            <w:pPr>
              <w:pStyle w:val="ACARAtabletext"/>
              <w:rPr>
                <w:lang w:val="en-AU"/>
              </w:rPr>
            </w:pPr>
            <w:r w:rsidRPr="00597D20">
              <w:rPr>
                <w:lang w:val="en-AU"/>
              </w:rPr>
              <w:t>AC9M10A04</w:t>
            </w:r>
          </w:p>
        </w:tc>
        <w:tc>
          <w:tcPr>
            <w:tcW w:w="6767" w:type="dxa"/>
            <w:tcBorders>
              <w:top w:val="single" w:sz="4" w:space="0" w:color="auto"/>
              <w:left w:val="single" w:sz="4" w:space="0" w:color="auto"/>
              <w:right w:val="single" w:sz="4" w:space="0" w:color="auto"/>
            </w:tcBorders>
            <w:shd w:val="clear" w:color="auto" w:fill="auto"/>
          </w:tcPr>
          <w:p w14:paraId="1C859710" w14:textId="4756ED2E" w:rsidR="006011D5" w:rsidRPr="002C78FB" w:rsidRDefault="006011D5" w:rsidP="003B22D9">
            <w:pPr>
              <w:pStyle w:val="BodyText"/>
              <w:numPr>
                <w:ilvl w:val="0"/>
                <w:numId w:val="29"/>
              </w:numPr>
              <w:spacing w:after="120" w:line="240" w:lineRule="auto"/>
              <w:ind w:left="312" w:hanging="284"/>
              <w:rPr>
                <w:rFonts w:cstheme="minorBidi"/>
                <w:color w:val="auto"/>
              </w:rPr>
            </w:pPr>
            <w:r w:rsidRPr="00597D20">
              <w:rPr>
                <w:rFonts w:cstheme="minorBidi"/>
                <w:color w:val="auto"/>
              </w:rPr>
              <w:t>modelling situations that involve working with authentic information, data and interest rates to calculate compound interest and solve related problems</w:t>
            </w:r>
          </w:p>
        </w:tc>
      </w:tr>
      <w:tr w:rsidR="00930811" w:rsidRPr="00597D20" w14:paraId="14466126" w14:textId="77777777" w:rsidTr="00E802C4">
        <w:trPr>
          <w:trHeight w:val="300"/>
        </w:trPr>
        <w:tc>
          <w:tcPr>
            <w:tcW w:w="2487" w:type="dxa"/>
            <w:gridSpan w:val="2"/>
            <w:vMerge/>
            <w:shd w:val="clear" w:color="auto" w:fill="auto"/>
          </w:tcPr>
          <w:p w14:paraId="65C09A8F" w14:textId="77777777" w:rsidR="00930811" w:rsidRDefault="00930811" w:rsidP="003B22D9"/>
        </w:tc>
        <w:tc>
          <w:tcPr>
            <w:tcW w:w="2523" w:type="dxa"/>
            <w:gridSpan w:val="2"/>
            <w:vMerge/>
            <w:shd w:val="clear" w:color="auto" w:fill="auto"/>
          </w:tcPr>
          <w:p w14:paraId="28F63AEA" w14:textId="77777777" w:rsidR="00930811" w:rsidRDefault="00930811" w:rsidP="003B22D9">
            <w:pPr>
              <w:pStyle w:val="ACARAtabletext"/>
              <w:rPr>
                <w:b/>
                <w:bCs/>
              </w:rPr>
            </w:pPr>
          </w:p>
        </w:tc>
        <w:tc>
          <w:tcPr>
            <w:tcW w:w="3349" w:type="dxa"/>
            <w:gridSpan w:val="3"/>
            <w:tcBorders>
              <w:top w:val="single" w:sz="4" w:space="0" w:color="auto"/>
              <w:left w:val="single" w:sz="4" w:space="0" w:color="auto"/>
              <w:bottom w:val="single" w:sz="4" w:space="0" w:color="auto"/>
              <w:right w:val="single" w:sz="4" w:space="0" w:color="auto"/>
            </w:tcBorders>
            <w:shd w:val="clear" w:color="auto" w:fill="auto"/>
          </w:tcPr>
          <w:p w14:paraId="093EEA1E" w14:textId="77777777" w:rsidR="00930811" w:rsidRDefault="00930811" w:rsidP="003B22D9">
            <w:pPr>
              <w:pStyle w:val="ACARAtabletext"/>
              <w:rPr>
                <w:lang w:val="en-AU"/>
              </w:rPr>
            </w:pPr>
            <w:r w:rsidRPr="002778EF">
              <w:rPr>
                <w:lang w:val="en-AU"/>
              </w:rPr>
              <w:t>construct two-way tables and discuss possible relationship between categorical variables</w:t>
            </w:r>
          </w:p>
          <w:p w14:paraId="4DA842D6" w14:textId="77777777" w:rsidR="00930811" w:rsidRPr="00597D20" w:rsidRDefault="00930811" w:rsidP="003B22D9">
            <w:pPr>
              <w:pStyle w:val="ACARAtabletext"/>
              <w:rPr>
                <w:lang w:val="en-AU"/>
              </w:rPr>
            </w:pPr>
            <w:r w:rsidRPr="002778EF">
              <w:rPr>
                <w:lang w:val="en-AU"/>
              </w:rPr>
              <w:t>AC9M10ST04</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4B18DF96" w14:textId="77777777" w:rsidR="00930811" w:rsidRPr="00597D20" w:rsidRDefault="00930811" w:rsidP="003B22D9">
            <w:pPr>
              <w:pStyle w:val="BodyText"/>
              <w:numPr>
                <w:ilvl w:val="0"/>
                <w:numId w:val="29"/>
              </w:numPr>
              <w:spacing w:after="120" w:line="240" w:lineRule="auto"/>
              <w:ind w:left="312" w:hanging="284"/>
              <w:rPr>
                <w:rFonts w:cstheme="minorBidi"/>
                <w:color w:val="auto"/>
              </w:rPr>
            </w:pPr>
            <w:r w:rsidRPr="002778EF">
              <w:rPr>
                <w:rFonts w:cstheme="minorBidi"/>
                <w:color w:val="auto"/>
              </w:rPr>
              <w:t>conducting a litter survey around the school, considering the relationship between different categorical variables such as the day of the week as canteen specials might lead to different types of litter or the weather due to hot days leading to more ice blocks and cold drinks being sold</w:t>
            </w:r>
          </w:p>
        </w:tc>
      </w:tr>
      <w:tr w:rsidR="00930811" w:rsidRPr="002778EF" w14:paraId="2E30F6D9" w14:textId="77777777" w:rsidTr="003F6943">
        <w:trPr>
          <w:trHeight w:val="1068"/>
        </w:trPr>
        <w:tc>
          <w:tcPr>
            <w:tcW w:w="2487" w:type="dxa"/>
            <w:gridSpan w:val="2"/>
            <w:shd w:val="clear" w:color="auto" w:fill="auto"/>
          </w:tcPr>
          <w:p w14:paraId="6B09B89B" w14:textId="77777777" w:rsidR="00930811" w:rsidRDefault="00930811" w:rsidP="003B22D9">
            <w:pPr>
              <w:pStyle w:val="ACARA-TableHeadline"/>
              <w:spacing w:before="120" w:after="120"/>
            </w:pPr>
            <w:r w:rsidRPr="002F7F06">
              <w:rPr>
                <w:b/>
                <w:bCs w:val="0"/>
                <w:i w:val="0"/>
                <w:iCs/>
              </w:rPr>
              <w:t>Digital Technologies</w:t>
            </w:r>
          </w:p>
        </w:tc>
        <w:tc>
          <w:tcPr>
            <w:tcW w:w="2523" w:type="dxa"/>
            <w:gridSpan w:val="2"/>
            <w:shd w:val="clear" w:color="auto" w:fill="auto"/>
          </w:tcPr>
          <w:p w14:paraId="6EFC0F49" w14:textId="77777777" w:rsidR="00930811" w:rsidRDefault="00930811" w:rsidP="003B22D9">
            <w:pPr>
              <w:pStyle w:val="ACARAtabletext"/>
              <w:rPr>
                <w:b/>
                <w:bCs/>
              </w:rPr>
            </w:pPr>
            <w:r w:rsidRPr="00561CA5">
              <w:rPr>
                <w:b/>
                <w:bCs/>
              </w:rPr>
              <w:t>Knowledge and understanding</w:t>
            </w:r>
          </w:p>
          <w:p w14:paraId="56E362D2" w14:textId="77777777" w:rsidR="00930811" w:rsidRPr="00561CA5" w:rsidRDefault="00930811" w:rsidP="003B22D9">
            <w:pPr>
              <w:pStyle w:val="ACARAtabletext"/>
            </w:pPr>
            <w:r w:rsidRPr="00561CA5">
              <w:t>Digital systems</w:t>
            </w:r>
          </w:p>
        </w:tc>
        <w:tc>
          <w:tcPr>
            <w:tcW w:w="3349" w:type="dxa"/>
            <w:gridSpan w:val="3"/>
            <w:tcBorders>
              <w:top w:val="single" w:sz="4" w:space="0" w:color="auto"/>
              <w:left w:val="single" w:sz="4" w:space="0" w:color="auto"/>
              <w:bottom w:val="single" w:sz="4" w:space="0" w:color="auto"/>
              <w:right w:val="single" w:sz="4" w:space="0" w:color="auto"/>
            </w:tcBorders>
            <w:shd w:val="clear" w:color="auto" w:fill="auto"/>
          </w:tcPr>
          <w:p w14:paraId="6C530381" w14:textId="77777777" w:rsidR="00930811" w:rsidRDefault="00930811" w:rsidP="003B22D9">
            <w:pPr>
              <w:pStyle w:val="ACARAtabletext"/>
              <w:rPr>
                <w:lang w:val="en-AU"/>
              </w:rPr>
            </w:pPr>
            <w:r w:rsidRPr="00561CA5">
              <w:rPr>
                <w:lang w:val="en-AU"/>
              </w:rPr>
              <w:t>investigate how hardware and software manage, control and secure access to data in networked digital systems</w:t>
            </w:r>
          </w:p>
          <w:p w14:paraId="47BA574F" w14:textId="77777777" w:rsidR="00930811" w:rsidRPr="002778EF" w:rsidRDefault="00930811" w:rsidP="003B22D9">
            <w:pPr>
              <w:pStyle w:val="ACARAtabletext"/>
              <w:rPr>
                <w:lang w:val="en-AU"/>
              </w:rPr>
            </w:pPr>
            <w:r w:rsidRPr="00561CA5">
              <w:rPr>
                <w:lang w:val="en-AU"/>
              </w:rPr>
              <w:t>AC9TDI10K01</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52B45DD2" w14:textId="77777777" w:rsidR="00930811" w:rsidRPr="00561CA5" w:rsidRDefault="00930811" w:rsidP="003B22D9">
            <w:pPr>
              <w:pStyle w:val="BodyText"/>
              <w:numPr>
                <w:ilvl w:val="0"/>
                <w:numId w:val="29"/>
              </w:numPr>
              <w:spacing w:after="120" w:line="240" w:lineRule="auto"/>
              <w:ind w:left="312" w:hanging="284"/>
              <w:rPr>
                <w:rFonts w:cstheme="minorBidi"/>
                <w:color w:val="auto"/>
              </w:rPr>
            </w:pPr>
            <w:r w:rsidRPr="00561CA5">
              <w:rPr>
                <w:rFonts w:cstheme="minorBidi"/>
                <w:color w:val="auto"/>
              </w:rPr>
              <w:t>exploring how public key cryptography, for example TLS, and hashing, such as SHA-1, secure the storage and transmission of data</w:t>
            </w:r>
          </w:p>
          <w:p w14:paraId="6C801F3F" w14:textId="77777777" w:rsidR="00930811" w:rsidRPr="00561CA5" w:rsidRDefault="00930811" w:rsidP="003B22D9">
            <w:pPr>
              <w:pStyle w:val="BodyText"/>
              <w:numPr>
                <w:ilvl w:val="0"/>
                <w:numId w:val="29"/>
              </w:numPr>
              <w:spacing w:after="120" w:line="240" w:lineRule="auto"/>
              <w:ind w:left="312" w:hanging="284"/>
              <w:rPr>
                <w:rFonts w:cstheme="minorBidi"/>
                <w:color w:val="auto"/>
              </w:rPr>
            </w:pPr>
            <w:r w:rsidRPr="00561CA5">
              <w:rPr>
                <w:rFonts w:cstheme="minorBidi"/>
                <w:color w:val="auto"/>
              </w:rPr>
              <w:t>explaining how domain names and IP addresses allow data to be transmitted to specific networked devices, for example DNS and routing tables</w:t>
            </w:r>
          </w:p>
          <w:p w14:paraId="0A3BAB8D" w14:textId="2A246401" w:rsidR="006011D5" w:rsidRPr="002778EF" w:rsidRDefault="00930811" w:rsidP="004D0CB5">
            <w:pPr>
              <w:pStyle w:val="BodyText"/>
              <w:numPr>
                <w:ilvl w:val="0"/>
                <w:numId w:val="29"/>
              </w:numPr>
              <w:spacing w:after="120" w:line="240" w:lineRule="auto"/>
              <w:ind w:left="312" w:hanging="284"/>
              <w:rPr>
                <w:rFonts w:cstheme="minorBidi"/>
                <w:color w:val="auto"/>
              </w:rPr>
            </w:pPr>
            <w:r w:rsidRPr="00561CA5">
              <w:rPr>
                <w:rFonts w:cstheme="minorBidi"/>
                <w:color w:val="auto"/>
              </w:rPr>
              <w:lastRenderedPageBreak/>
              <w:t xml:space="preserve"> describing elements of access control and explaining why they are necessary, for example authentication and permissions for restricting access to install software to administrators</w:t>
            </w:r>
          </w:p>
        </w:tc>
      </w:tr>
      <w:tr w:rsidR="00930811" w:rsidRPr="00C83BA3" w14:paraId="6483239E" w14:textId="77777777" w:rsidTr="003B22D9">
        <w:tc>
          <w:tcPr>
            <w:tcW w:w="15126" w:type="dxa"/>
            <w:gridSpan w:val="8"/>
            <w:tcBorders>
              <w:top w:val="single" w:sz="4" w:space="0" w:color="auto"/>
              <w:left w:val="single" w:sz="4" w:space="0" w:color="auto"/>
              <w:bottom w:val="single" w:sz="4" w:space="0" w:color="auto"/>
              <w:right w:val="single" w:sz="4" w:space="0" w:color="auto"/>
            </w:tcBorders>
            <w:shd w:val="clear" w:color="auto" w:fill="FFBB33" w:themeFill="text1"/>
          </w:tcPr>
          <w:p w14:paraId="48579F32" w14:textId="77777777" w:rsidR="00930811" w:rsidRDefault="00930811" w:rsidP="003B22D9">
            <w:pPr>
              <w:pStyle w:val="ACARATableHeading1black"/>
              <w:ind w:left="0"/>
              <w:jc w:val="left"/>
            </w:pPr>
            <w:r>
              <w:lastRenderedPageBreak/>
              <w:t xml:space="preserve">Key aspect 2: </w:t>
            </w:r>
            <w:r w:rsidRPr="009F322D">
              <w:t>Roles, rights and responsibilities</w:t>
            </w:r>
          </w:p>
        </w:tc>
      </w:tr>
      <w:tr w:rsidR="00930811" w:rsidRPr="00840DED" w14:paraId="542EBF2C" w14:textId="77777777" w:rsidTr="00E802C4">
        <w:tc>
          <w:tcPr>
            <w:tcW w:w="240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5FA582A" w14:textId="77777777" w:rsidR="00930811" w:rsidRPr="00840DED" w:rsidRDefault="00930811" w:rsidP="003B22D9">
            <w:pPr>
              <w:pStyle w:val="ACARATableHeading2white"/>
              <w:ind w:left="0"/>
              <w:rPr>
                <w:color w:val="auto"/>
              </w:rPr>
            </w:pPr>
            <w:r>
              <w:rPr>
                <w:color w:val="auto"/>
              </w:rPr>
              <w:t>Learning area/subject</w:t>
            </w:r>
          </w:p>
        </w:tc>
        <w:tc>
          <w:tcPr>
            <w:tcW w:w="2693" w:type="dxa"/>
            <w:gridSpan w:val="5"/>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0150F16" w14:textId="77777777" w:rsidR="00930811" w:rsidRPr="00840DED" w:rsidRDefault="00930811" w:rsidP="003B22D9">
            <w:pPr>
              <w:pStyle w:val="ACARATableHeading2white"/>
              <w:ind w:left="0"/>
              <w:rPr>
                <w:color w:val="auto"/>
              </w:rPr>
            </w:pPr>
            <w:r>
              <w:rPr>
                <w:color w:val="auto"/>
              </w:rPr>
              <w:t>Strand/sub-strand</w:t>
            </w:r>
          </w:p>
        </w:tc>
        <w:tc>
          <w:tcPr>
            <w:tcW w:w="3262"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2F091F1" w14:textId="77777777" w:rsidR="00930811" w:rsidRPr="00840DED" w:rsidRDefault="0093081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21B80F2" w14:textId="77777777" w:rsidR="00930811" w:rsidRPr="00840DED" w:rsidRDefault="00930811" w:rsidP="003B22D9">
            <w:pPr>
              <w:pStyle w:val="ACARATableHeading2white"/>
              <w:ind w:left="0"/>
              <w:rPr>
                <w:color w:val="auto"/>
              </w:rPr>
            </w:pPr>
            <w:r>
              <w:rPr>
                <w:color w:val="auto"/>
              </w:rPr>
              <w:t>Content elaborations</w:t>
            </w:r>
          </w:p>
        </w:tc>
      </w:tr>
      <w:tr w:rsidR="006011D5" w:rsidRPr="00840DED" w14:paraId="549E7BD2" w14:textId="77777777" w:rsidTr="00E802C4">
        <w:trPr>
          <w:trHeight w:val="3188"/>
        </w:trPr>
        <w:tc>
          <w:tcPr>
            <w:tcW w:w="2404" w:type="dxa"/>
            <w:vMerge w:val="restart"/>
            <w:tcBorders>
              <w:top w:val="single" w:sz="4" w:space="0" w:color="auto"/>
              <w:left w:val="single" w:sz="4" w:space="0" w:color="auto"/>
              <w:right w:val="single" w:sz="4" w:space="0" w:color="auto"/>
            </w:tcBorders>
            <w:shd w:val="clear" w:color="auto" w:fill="auto"/>
          </w:tcPr>
          <w:p w14:paraId="2068E41C" w14:textId="77777777" w:rsidR="006011D5" w:rsidRPr="003A27BF" w:rsidRDefault="006011D5" w:rsidP="003B22D9">
            <w:pPr>
              <w:pStyle w:val="ACARA-TableHeadline"/>
              <w:spacing w:before="120" w:after="120"/>
              <w:rPr>
                <w:b/>
                <w:bCs w:val="0"/>
                <w:i w:val="0"/>
                <w:iCs/>
              </w:rPr>
            </w:pPr>
            <w:r w:rsidRPr="003A27BF">
              <w:rPr>
                <w:b/>
                <w:bCs w:val="0"/>
                <w:i w:val="0"/>
                <w:iCs/>
              </w:rPr>
              <w:t>HASS</w:t>
            </w:r>
          </w:p>
          <w:p w14:paraId="7303D9F0" w14:textId="77777777" w:rsidR="006011D5" w:rsidRPr="008F137C" w:rsidRDefault="006011D5" w:rsidP="003B22D9">
            <w:pPr>
              <w:pStyle w:val="ACARA-TableHeadline"/>
              <w:spacing w:before="120" w:after="120"/>
              <w:rPr>
                <w:b/>
                <w:bCs w:val="0"/>
                <w:i w:val="0"/>
                <w:iCs/>
              </w:rPr>
            </w:pPr>
            <w:r w:rsidRPr="00B6102B">
              <w:rPr>
                <w:i w:val="0"/>
                <w:iCs/>
              </w:rPr>
              <w:t>Economics and Business</w:t>
            </w:r>
          </w:p>
        </w:tc>
        <w:tc>
          <w:tcPr>
            <w:tcW w:w="2693" w:type="dxa"/>
            <w:gridSpan w:val="5"/>
            <w:vMerge w:val="restart"/>
            <w:tcBorders>
              <w:top w:val="single" w:sz="4" w:space="0" w:color="auto"/>
              <w:left w:val="single" w:sz="4" w:space="0" w:color="auto"/>
              <w:right w:val="single" w:sz="4" w:space="0" w:color="auto"/>
            </w:tcBorders>
            <w:shd w:val="clear" w:color="auto" w:fill="auto"/>
          </w:tcPr>
          <w:p w14:paraId="75CCCF3C" w14:textId="77777777" w:rsidR="006011D5" w:rsidRDefault="006011D5" w:rsidP="003B22D9">
            <w:pPr>
              <w:pStyle w:val="ACARAtabletext"/>
              <w:rPr>
                <w:b/>
                <w:bCs/>
              </w:rPr>
            </w:pPr>
            <w:r w:rsidRPr="003A27BF">
              <w:rPr>
                <w:b/>
                <w:bCs/>
              </w:rPr>
              <w:t>Knowledge and understanding</w:t>
            </w:r>
          </w:p>
          <w:p w14:paraId="4D372529" w14:textId="77777777" w:rsidR="006011D5" w:rsidRDefault="006011D5" w:rsidP="003B22D9">
            <w:pPr>
              <w:pStyle w:val="ACARAtabletext"/>
            </w:pPr>
          </w:p>
        </w:tc>
        <w:tc>
          <w:tcPr>
            <w:tcW w:w="3262" w:type="dxa"/>
            <w:tcBorders>
              <w:top w:val="single" w:sz="4" w:space="0" w:color="auto"/>
              <w:left w:val="single" w:sz="4" w:space="0" w:color="auto"/>
              <w:right w:val="single" w:sz="4" w:space="0" w:color="auto"/>
            </w:tcBorders>
            <w:shd w:val="clear" w:color="auto" w:fill="auto"/>
          </w:tcPr>
          <w:p w14:paraId="2A62452E" w14:textId="77777777" w:rsidR="006011D5" w:rsidRDefault="006011D5" w:rsidP="003B22D9">
            <w:pPr>
              <w:pStyle w:val="ACARAtabletext"/>
              <w:rPr>
                <w:lang w:val="en-NZ"/>
              </w:rPr>
            </w:pPr>
            <w:r w:rsidRPr="00D11AC0">
              <w:rPr>
                <w:lang w:val="en-NZ"/>
              </w:rPr>
              <w:t>the ways that government intervenes in the economy to improve economic performance and living standards within Australian society</w:t>
            </w:r>
          </w:p>
          <w:p w14:paraId="34E48B05" w14:textId="1704B614" w:rsidR="006011D5" w:rsidRDefault="006011D5" w:rsidP="003B22D9">
            <w:pPr>
              <w:pStyle w:val="ACARAtabletext"/>
            </w:pPr>
            <w:r w:rsidRPr="00D11AC0">
              <w:rPr>
                <w:lang w:val="en-NZ"/>
              </w:rPr>
              <w:t>AC9HE10K02</w:t>
            </w:r>
          </w:p>
        </w:tc>
        <w:tc>
          <w:tcPr>
            <w:tcW w:w="6767" w:type="dxa"/>
            <w:tcBorders>
              <w:top w:val="single" w:sz="4" w:space="0" w:color="auto"/>
              <w:left w:val="single" w:sz="4" w:space="0" w:color="auto"/>
              <w:right w:val="single" w:sz="4" w:space="0" w:color="auto"/>
            </w:tcBorders>
            <w:shd w:val="clear" w:color="auto" w:fill="auto"/>
          </w:tcPr>
          <w:p w14:paraId="74A161EC" w14:textId="77777777" w:rsidR="006011D5" w:rsidRPr="00A85AA9" w:rsidRDefault="006011D5" w:rsidP="003B22D9">
            <w:pPr>
              <w:pStyle w:val="BodyText"/>
              <w:numPr>
                <w:ilvl w:val="0"/>
                <w:numId w:val="29"/>
              </w:numPr>
              <w:spacing w:after="120" w:line="240" w:lineRule="auto"/>
              <w:ind w:left="312" w:hanging="284"/>
              <w:rPr>
                <w:color w:val="auto"/>
              </w:rPr>
            </w:pPr>
            <w:r w:rsidRPr="00A85AA9">
              <w:rPr>
                <w:color w:val="auto"/>
              </w:rPr>
              <w:t>explaining how the Australian Government uses fiscal policy to help improve the standard of living; for example, the federal Budget, taxation, expenditure on skills training and workforce development</w:t>
            </w:r>
          </w:p>
          <w:p w14:paraId="6E367F5C" w14:textId="77777777" w:rsidR="006011D5" w:rsidRPr="00A85AA9" w:rsidRDefault="006011D5" w:rsidP="003B22D9">
            <w:pPr>
              <w:pStyle w:val="BodyText"/>
              <w:numPr>
                <w:ilvl w:val="0"/>
                <w:numId w:val="29"/>
              </w:numPr>
              <w:spacing w:after="120" w:line="240" w:lineRule="auto"/>
              <w:ind w:left="312" w:hanging="284"/>
              <w:rPr>
                <w:color w:val="auto"/>
              </w:rPr>
            </w:pPr>
            <w:r w:rsidRPr="00A85AA9">
              <w:rPr>
                <w:color w:val="auto"/>
              </w:rPr>
              <w:t>explaining the forces that shape and affect variations in living standards within Australian society, such as unemployment and poverty, and identifying why the government may redistribute income and wealth</w:t>
            </w:r>
          </w:p>
          <w:p w14:paraId="06F3DE29" w14:textId="3BC0EA87" w:rsidR="006011D5" w:rsidRDefault="006011D5" w:rsidP="003B22D9">
            <w:pPr>
              <w:pStyle w:val="BodyText"/>
              <w:numPr>
                <w:ilvl w:val="0"/>
                <w:numId w:val="29"/>
              </w:numPr>
              <w:spacing w:after="120" w:line="240" w:lineRule="auto"/>
              <w:ind w:left="312" w:hanging="284"/>
              <w:rPr>
                <w:color w:val="auto"/>
              </w:rPr>
            </w:pPr>
            <w:r w:rsidRPr="00A85AA9">
              <w:rPr>
                <w:color w:val="auto"/>
              </w:rPr>
              <w:t>explaining how the government may redistribute income to achieve a more equal distribution of income and wealth; for example, income transfers such as pensions, youth allowance and job search, or the provision of services for all such as healthcare and education</w:t>
            </w:r>
          </w:p>
        </w:tc>
      </w:tr>
      <w:tr w:rsidR="00930811" w:rsidRPr="00840DED" w14:paraId="6963E241" w14:textId="77777777" w:rsidTr="00E802C4">
        <w:trPr>
          <w:trHeight w:val="1912"/>
        </w:trPr>
        <w:tc>
          <w:tcPr>
            <w:tcW w:w="2404" w:type="dxa"/>
            <w:vMerge/>
            <w:tcBorders>
              <w:left w:val="single" w:sz="4" w:space="0" w:color="auto"/>
              <w:right w:val="single" w:sz="4" w:space="0" w:color="auto"/>
            </w:tcBorders>
            <w:shd w:val="clear" w:color="auto" w:fill="auto"/>
          </w:tcPr>
          <w:p w14:paraId="2BE1DA5D" w14:textId="77777777" w:rsidR="00930811" w:rsidRPr="003A27BF" w:rsidRDefault="00930811" w:rsidP="003B22D9">
            <w:pPr>
              <w:pStyle w:val="ACARA-TableHeadline"/>
              <w:spacing w:before="120" w:after="120"/>
              <w:rPr>
                <w:b/>
                <w:bCs w:val="0"/>
                <w:i w:val="0"/>
                <w:iCs/>
              </w:rPr>
            </w:pPr>
          </w:p>
        </w:tc>
        <w:tc>
          <w:tcPr>
            <w:tcW w:w="2693" w:type="dxa"/>
            <w:gridSpan w:val="5"/>
            <w:vMerge/>
            <w:tcBorders>
              <w:left w:val="single" w:sz="4" w:space="0" w:color="auto"/>
              <w:right w:val="single" w:sz="4" w:space="0" w:color="auto"/>
            </w:tcBorders>
            <w:shd w:val="clear" w:color="auto" w:fill="auto"/>
          </w:tcPr>
          <w:p w14:paraId="1282E513" w14:textId="77777777" w:rsidR="00930811" w:rsidRPr="003A27BF" w:rsidRDefault="00930811" w:rsidP="003B22D9">
            <w:pPr>
              <w:pStyle w:val="ACARAtabletext"/>
              <w:rPr>
                <w:b/>
                <w:bCs/>
              </w:rPr>
            </w:pPr>
          </w:p>
        </w:tc>
        <w:tc>
          <w:tcPr>
            <w:tcW w:w="3262" w:type="dxa"/>
            <w:tcBorders>
              <w:top w:val="single" w:sz="4" w:space="0" w:color="auto"/>
              <w:left w:val="single" w:sz="4" w:space="0" w:color="auto"/>
              <w:right w:val="single" w:sz="4" w:space="0" w:color="auto"/>
            </w:tcBorders>
            <w:shd w:val="clear" w:color="auto" w:fill="auto"/>
          </w:tcPr>
          <w:p w14:paraId="429AC1B9" w14:textId="77777777" w:rsidR="00930811" w:rsidRDefault="00930811" w:rsidP="003B22D9">
            <w:pPr>
              <w:pStyle w:val="ACARAtabletext"/>
              <w:rPr>
                <w:lang w:val="en-NZ"/>
              </w:rPr>
            </w:pPr>
            <w:r w:rsidRPr="00C72612">
              <w:rPr>
                <w:lang w:val="en-NZ"/>
              </w:rPr>
              <w:t>the importance of Australia’s superannuation system and how this system affects consumer and financial decision-making</w:t>
            </w:r>
          </w:p>
          <w:p w14:paraId="4606BC69" w14:textId="77777777" w:rsidR="00930811" w:rsidRPr="00D11AC0" w:rsidRDefault="00930811" w:rsidP="003B22D9">
            <w:pPr>
              <w:pStyle w:val="ACARAtabletext"/>
              <w:rPr>
                <w:lang w:val="en-NZ"/>
              </w:rPr>
            </w:pPr>
            <w:r w:rsidRPr="00C72612">
              <w:rPr>
                <w:lang w:val="en-NZ"/>
              </w:rPr>
              <w:t>AC9HE10K04</w:t>
            </w:r>
          </w:p>
        </w:tc>
        <w:tc>
          <w:tcPr>
            <w:tcW w:w="6767" w:type="dxa"/>
            <w:tcBorders>
              <w:top w:val="single" w:sz="4" w:space="0" w:color="auto"/>
              <w:left w:val="single" w:sz="4" w:space="0" w:color="auto"/>
              <w:right w:val="single" w:sz="4" w:space="0" w:color="auto"/>
            </w:tcBorders>
            <w:shd w:val="clear" w:color="auto" w:fill="auto"/>
          </w:tcPr>
          <w:p w14:paraId="0B76D8B2" w14:textId="77777777" w:rsidR="00930811" w:rsidRPr="00A85AA9" w:rsidRDefault="00930811" w:rsidP="003B22D9">
            <w:pPr>
              <w:pStyle w:val="BodyText"/>
              <w:numPr>
                <w:ilvl w:val="0"/>
                <w:numId w:val="29"/>
              </w:numPr>
              <w:spacing w:after="120" w:line="240" w:lineRule="auto"/>
              <w:ind w:left="312" w:hanging="284"/>
              <w:rPr>
                <w:color w:val="auto"/>
              </w:rPr>
            </w:pPr>
            <w:r w:rsidRPr="00C72612">
              <w:rPr>
                <w:color w:val="auto"/>
              </w:rPr>
              <w:t>explaining the importance of Australia’s superannuation system in relation to human and financial wellbeing in retirement and the government’s ability to maintain a welfare payment system for the common good</w:t>
            </w:r>
          </w:p>
        </w:tc>
      </w:tr>
      <w:tr w:rsidR="006011D5" w:rsidRPr="008B6417" w14:paraId="16A508E9" w14:textId="77777777" w:rsidTr="00E802C4">
        <w:trPr>
          <w:trHeight w:val="2054"/>
        </w:trPr>
        <w:tc>
          <w:tcPr>
            <w:tcW w:w="2404" w:type="dxa"/>
            <w:vMerge/>
            <w:tcBorders>
              <w:left w:val="single" w:sz="4" w:space="0" w:color="auto"/>
              <w:right w:val="single" w:sz="4" w:space="0" w:color="auto"/>
            </w:tcBorders>
          </w:tcPr>
          <w:p w14:paraId="37EBBD4B" w14:textId="77777777" w:rsidR="006011D5" w:rsidRDefault="006011D5" w:rsidP="003B22D9">
            <w:pPr>
              <w:pStyle w:val="ACARA-TableHeadline"/>
              <w:spacing w:before="120" w:after="120"/>
              <w:rPr>
                <w:b/>
                <w:bCs w:val="0"/>
              </w:rPr>
            </w:pPr>
          </w:p>
        </w:tc>
        <w:tc>
          <w:tcPr>
            <w:tcW w:w="2693" w:type="dxa"/>
            <w:gridSpan w:val="5"/>
            <w:tcBorders>
              <w:top w:val="single" w:sz="4" w:space="0" w:color="auto"/>
              <w:left w:val="single" w:sz="4" w:space="0" w:color="auto"/>
              <w:right w:val="single" w:sz="4" w:space="0" w:color="auto"/>
            </w:tcBorders>
          </w:tcPr>
          <w:p w14:paraId="69C9AC60" w14:textId="77777777" w:rsidR="006011D5" w:rsidRPr="0029649A" w:rsidRDefault="006011D5" w:rsidP="003B22D9">
            <w:pPr>
              <w:pStyle w:val="ACARAtabletext"/>
              <w:rPr>
                <w:b/>
                <w:bCs/>
              </w:rPr>
            </w:pPr>
            <w:r w:rsidRPr="0029649A">
              <w:rPr>
                <w:b/>
                <w:bCs/>
              </w:rPr>
              <w:t>Skills</w:t>
            </w:r>
          </w:p>
          <w:p w14:paraId="78E6DFAC" w14:textId="77777777" w:rsidR="006011D5" w:rsidRPr="004E5EF8" w:rsidRDefault="006011D5" w:rsidP="003B22D9">
            <w:pPr>
              <w:pStyle w:val="ACARAtabletext"/>
            </w:pPr>
            <w:r w:rsidRPr="0029649A">
              <w:t>Questioning and researching</w:t>
            </w:r>
          </w:p>
        </w:tc>
        <w:tc>
          <w:tcPr>
            <w:tcW w:w="3262" w:type="dxa"/>
            <w:tcBorders>
              <w:top w:val="single" w:sz="4" w:space="0" w:color="auto"/>
              <w:left w:val="single" w:sz="4" w:space="0" w:color="auto"/>
              <w:right w:val="single" w:sz="4" w:space="0" w:color="auto"/>
            </w:tcBorders>
          </w:tcPr>
          <w:p w14:paraId="24B028A7" w14:textId="77777777" w:rsidR="006011D5" w:rsidRDefault="006011D5" w:rsidP="003B22D9">
            <w:pPr>
              <w:pStyle w:val="ACARAtabletext"/>
            </w:pPr>
            <w:r w:rsidRPr="008F7DD2">
              <w:t>locate, select and analyse information and data from a range of sources</w:t>
            </w:r>
          </w:p>
          <w:p w14:paraId="7BEAC6D9" w14:textId="15145AF3" w:rsidR="006011D5" w:rsidRPr="009A345F" w:rsidRDefault="006011D5" w:rsidP="003B22D9">
            <w:pPr>
              <w:pStyle w:val="ACARAtabletext"/>
            </w:pPr>
            <w:r w:rsidRPr="008F7DD2">
              <w:t>AC9HE10S02</w:t>
            </w:r>
          </w:p>
        </w:tc>
        <w:tc>
          <w:tcPr>
            <w:tcW w:w="6767" w:type="dxa"/>
            <w:tcBorders>
              <w:top w:val="single" w:sz="4" w:space="0" w:color="auto"/>
              <w:left w:val="single" w:sz="4" w:space="0" w:color="auto"/>
              <w:right w:val="single" w:sz="4" w:space="0" w:color="auto"/>
            </w:tcBorders>
          </w:tcPr>
          <w:p w14:paraId="78DB785A" w14:textId="51E49E72" w:rsidR="006011D5" w:rsidRPr="009E423B" w:rsidRDefault="006011D5" w:rsidP="003B22D9">
            <w:pPr>
              <w:pStyle w:val="BodyText"/>
              <w:numPr>
                <w:ilvl w:val="0"/>
                <w:numId w:val="29"/>
              </w:numPr>
              <w:spacing w:after="120" w:line="240" w:lineRule="auto"/>
              <w:ind w:left="312" w:hanging="284"/>
              <w:rPr>
                <w:rFonts w:cstheme="minorBidi"/>
                <w:color w:val="auto"/>
              </w:rPr>
            </w:pPr>
            <w:r w:rsidRPr="0058645B">
              <w:rPr>
                <w:rStyle w:val="SubtleEmphasis"/>
              </w:rPr>
              <w:t>selecting and representing information and data about an economic or business issue, using specialised digital tools and processes to support interpretation and analysis; for example, a graphic organiser connecting objectives of the Australian economy with examples of government intervention in the economy</w:t>
            </w:r>
          </w:p>
        </w:tc>
      </w:tr>
      <w:tr w:rsidR="00930811" w:rsidRPr="008B6417" w14:paraId="152FF95F" w14:textId="77777777" w:rsidTr="00E802C4">
        <w:trPr>
          <w:trHeight w:val="2450"/>
        </w:trPr>
        <w:tc>
          <w:tcPr>
            <w:tcW w:w="2404" w:type="dxa"/>
            <w:vMerge/>
            <w:tcBorders>
              <w:left w:val="single" w:sz="4" w:space="0" w:color="auto"/>
              <w:right w:val="single" w:sz="4" w:space="0" w:color="auto"/>
            </w:tcBorders>
          </w:tcPr>
          <w:p w14:paraId="01368AE3" w14:textId="77777777" w:rsidR="00930811" w:rsidRDefault="00930811" w:rsidP="003B22D9">
            <w:pPr>
              <w:pStyle w:val="ACARA-TableHeadline"/>
              <w:spacing w:before="120" w:after="120"/>
              <w:rPr>
                <w:b/>
                <w:bCs w:val="0"/>
              </w:rPr>
            </w:pPr>
          </w:p>
        </w:tc>
        <w:tc>
          <w:tcPr>
            <w:tcW w:w="2693" w:type="dxa"/>
            <w:gridSpan w:val="5"/>
            <w:tcBorders>
              <w:left w:val="single" w:sz="4" w:space="0" w:color="auto"/>
              <w:right w:val="single" w:sz="4" w:space="0" w:color="auto"/>
            </w:tcBorders>
          </w:tcPr>
          <w:p w14:paraId="247AC617" w14:textId="77777777" w:rsidR="00930811" w:rsidRPr="0029649A" w:rsidRDefault="00930811" w:rsidP="003B22D9">
            <w:pPr>
              <w:pStyle w:val="ACARAtabletext"/>
              <w:rPr>
                <w:b/>
                <w:bCs/>
              </w:rPr>
            </w:pPr>
            <w:r w:rsidRPr="0029649A">
              <w:rPr>
                <w:b/>
                <w:bCs/>
              </w:rPr>
              <w:t>Skills</w:t>
            </w:r>
          </w:p>
          <w:p w14:paraId="150E1D7E" w14:textId="77777777" w:rsidR="00930811" w:rsidRPr="0029649A" w:rsidRDefault="00930811" w:rsidP="003B22D9">
            <w:pPr>
              <w:pStyle w:val="ACARAtabletext"/>
              <w:rPr>
                <w:b/>
                <w:bCs/>
              </w:rPr>
            </w:pPr>
            <w:r w:rsidRPr="00E12D94">
              <w:t>Interpreting and analysing</w:t>
            </w:r>
          </w:p>
        </w:tc>
        <w:tc>
          <w:tcPr>
            <w:tcW w:w="3262" w:type="dxa"/>
            <w:tcBorders>
              <w:top w:val="single" w:sz="4" w:space="0" w:color="auto"/>
              <w:left w:val="single" w:sz="4" w:space="0" w:color="auto"/>
              <w:right w:val="single" w:sz="4" w:space="0" w:color="auto"/>
            </w:tcBorders>
          </w:tcPr>
          <w:p w14:paraId="598E39DC" w14:textId="77777777" w:rsidR="00930811" w:rsidRDefault="00930811" w:rsidP="003B22D9">
            <w:pPr>
              <w:pStyle w:val="ACARAtabletext"/>
            </w:pPr>
            <w:r w:rsidRPr="00E12D94">
              <w:t>interpret information and data, explaining economic and business issues, trends and economic cause-and-effect relationships, and make predictions about consumer and financial impacts</w:t>
            </w:r>
          </w:p>
          <w:p w14:paraId="404E8F44" w14:textId="77777777" w:rsidR="00930811" w:rsidRPr="008F7DD2" w:rsidRDefault="00930811" w:rsidP="003B22D9">
            <w:pPr>
              <w:pStyle w:val="ACARAtabletext"/>
            </w:pPr>
            <w:r w:rsidRPr="00B4784D">
              <w:t>AC9HE10S03</w:t>
            </w:r>
          </w:p>
        </w:tc>
        <w:tc>
          <w:tcPr>
            <w:tcW w:w="6767" w:type="dxa"/>
            <w:tcBorders>
              <w:top w:val="single" w:sz="4" w:space="0" w:color="auto"/>
              <w:left w:val="single" w:sz="4" w:space="0" w:color="auto"/>
              <w:right w:val="single" w:sz="4" w:space="0" w:color="auto"/>
            </w:tcBorders>
          </w:tcPr>
          <w:p w14:paraId="20DAF9DF" w14:textId="77777777" w:rsidR="00930811" w:rsidRPr="00B4784D" w:rsidRDefault="00930811" w:rsidP="003B22D9">
            <w:pPr>
              <w:pStyle w:val="BodyText"/>
              <w:numPr>
                <w:ilvl w:val="0"/>
                <w:numId w:val="29"/>
              </w:numPr>
              <w:spacing w:after="120" w:line="240" w:lineRule="auto"/>
              <w:ind w:left="312" w:hanging="284"/>
              <w:rPr>
                <w:rStyle w:val="SubtleEmphasis"/>
              </w:rPr>
            </w:pPr>
            <w:r w:rsidRPr="00B4784D">
              <w:rPr>
                <w:rStyle w:val="SubtleEmphasis"/>
              </w:rPr>
              <w:t>interpreting multi-variable data to analyse trends in government expenditure over time; for example, the trend in the provision of health and education programs over time, and explaining reasons for the change</w:t>
            </w:r>
          </w:p>
          <w:p w14:paraId="0BB0B582" w14:textId="77777777" w:rsidR="00930811" w:rsidRPr="0058645B" w:rsidRDefault="00930811" w:rsidP="003B22D9">
            <w:pPr>
              <w:pStyle w:val="BodyText"/>
              <w:numPr>
                <w:ilvl w:val="0"/>
                <w:numId w:val="29"/>
              </w:numPr>
              <w:spacing w:after="120" w:line="240" w:lineRule="auto"/>
              <w:ind w:left="312" w:hanging="284"/>
              <w:rPr>
                <w:rStyle w:val="SubtleEmphasis"/>
              </w:rPr>
            </w:pPr>
            <w:r w:rsidRPr="00B4784D">
              <w:rPr>
                <w:rStyle w:val="SubtleEmphasis"/>
              </w:rPr>
              <w:t>analysing the causes and effects of an economic issue on individuals or businesses; for example, the reasons for and implications of government intervention in the economy to improve living standards</w:t>
            </w:r>
          </w:p>
        </w:tc>
      </w:tr>
      <w:tr w:rsidR="006011D5" w:rsidRPr="008B6417" w14:paraId="2CA0B65D" w14:textId="77777777" w:rsidTr="00E802C4">
        <w:trPr>
          <w:trHeight w:val="2344"/>
        </w:trPr>
        <w:tc>
          <w:tcPr>
            <w:tcW w:w="2404" w:type="dxa"/>
            <w:vMerge w:val="restart"/>
            <w:tcBorders>
              <w:top w:val="single" w:sz="4" w:space="0" w:color="auto"/>
              <w:left w:val="single" w:sz="4" w:space="0" w:color="auto"/>
              <w:right w:val="single" w:sz="4" w:space="0" w:color="auto"/>
            </w:tcBorders>
          </w:tcPr>
          <w:p w14:paraId="6C7E6D61" w14:textId="77777777" w:rsidR="006011D5" w:rsidRPr="003A27BF" w:rsidRDefault="006011D5" w:rsidP="003B22D9">
            <w:pPr>
              <w:pStyle w:val="ACARA-TableHeadline"/>
              <w:spacing w:before="120" w:after="120"/>
              <w:rPr>
                <w:b/>
                <w:bCs w:val="0"/>
                <w:i w:val="0"/>
                <w:iCs/>
              </w:rPr>
            </w:pPr>
            <w:r w:rsidRPr="003A27BF">
              <w:rPr>
                <w:b/>
                <w:bCs w:val="0"/>
                <w:i w:val="0"/>
                <w:iCs/>
              </w:rPr>
              <w:t>HASS</w:t>
            </w:r>
          </w:p>
          <w:p w14:paraId="49370119" w14:textId="77777777" w:rsidR="006011D5" w:rsidRPr="006B4EB5" w:rsidRDefault="006011D5" w:rsidP="003B22D9">
            <w:pPr>
              <w:pStyle w:val="ACARA-TableHeadline"/>
              <w:spacing w:before="120" w:after="120"/>
              <w:rPr>
                <w:i w:val="0"/>
                <w:iCs/>
              </w:rPr>
            </w:pPr>
            <w:r w:rsidRPr="006B4EB5">
              <w:rPr>
                <w:i w:val="0"/>
                <w:iCs/>
              </w:rPr>
              <w:t>Civics and Citizenship</w:t>
            </w:r>
          </w:p>
        </w:tc>
        <w:tc>
          <w:tcPr>
            <w:tcW w:w="2693" w:type="dxa"/>
            <w:gridSpan w:val="5"/>
            <w:vMerge w:val="restart"/>
            <w:tcBorders>
              <w:top w:val="single" w:sz="4" w:space="0" w:color="auto"/>
              <w:left w:val="single" w:sz="4" w:space="0" w:color="auto"/>
              <w:right w:val="single" w:sz="4" w:space="0" w:color="auto"/>
            </w:tcBorders>
          </w:tcPr>
          <w:p w14:paraId="5E31F46C" w14:textId="77777777" w:rsidR="006011D5" w:rsidRDefault="006011D5" w:rsidP="003B22D9">
            <w:pPr>
              <w:pStyle w:val="ACARAtabletext"/>
              <w:rPr>
                <w:b/>
                <w:bCs/>
              </w:rPr>
            </w:pPr>
            <w:r w:rsidRPr="003A27BF">
              <w:rPr>
                <w:b/>
                <w:bCs/>
              </w:rPr>
              <w:t>Knowledge and understanding</w:t>
            </w:r>
          </w:p>
          <w:p w14:paraId="3D7AB2FE" w14:textId="77777777" w:rsidR="006011D5" w:rsidRPr="006B4EB5" w:rsidRDefault="006011D5" w:rsidP="003B22D9">
            <w:pPr>
              <w:pStyle w:val="ACARAtabletext"/>
            </w:pPr>
            <w:r w:rsidRPr="006B4EB5">
              <w:t>Government and democracy</w:t>
            </w:r>
          </w:p>
        </w:tc>
        <w:tc>
          <w:tcPr>
            <w:tcW w:w="3262" w:type="dxa"/>
            <w:tcBorders>
              <w:top w:val="single" w:sz="4" w:space="0" w:color="auto"/>
              <w:left w:val="single" w:sz="4" w:space="0" w:color="auto"/>
              <w:right w:val="single" w:sz="4" w:space="0" w:color="auto"/>
            </w:tcBorders>
          </w:tcPr>
          <w:p w14:paraId="60D3ACA4" w14:textId="77777777" w:rsidR="006011D5" w:rsidRDefault="006011D5" w:rsidP="003B22D9">
            <w:pPr>
              <w:pStyle w:val="ACARAtabletext"/>
              <w:rPr>
                <w:lang w:val="en-AU"/>
              </w:rPr>
            </w:pPr>
            <w:r w:rsidRPr="009B61AE">
              <w:rPr>
                <w:lang w:val="en-AU"/>
              </w:rPr>
              <w:t>the key features and values of Australia’s system of government compared with at least one other democratic or non-democratic system of government in the Asia-Pacific region</w:t>
            </w:r>
          </w:p>
          <w:p w14:paraId="34D52528" w14:textId="3392E932" w:rsidR="006011D5" w:rsidRPr="27256A98" w:rsidRDefault="006011D5" w:rsidP="003B22D9">
            <w:pPr>
              <w:pStyle w:val="ACARAtabletext"/>
              <w:rPr>
                <w:lang w:val="en-AU"/>
              </w:rPr>
            </w:pPr>
            <w:r w:rsidRPr="00BC2078">
              <w:rPr>
                <w:lang w:val="en-AU"/>
              </w:rPr>
              <w:t>AC9HC10K01</w:t>
            </w:r>
          </w:p>
        </w:tc>
        <w:tc>
          <w:tcPr>
            <w:tcW w:w="6767" w:type="dxa"/>
            <w:tcBorders>
              <w:top w:val="single" w:sz="4" w:space="0" w:color="auto"/>
              <w:left w:val="single" w:sz="4" w:space="0" w:color="auto"/>
              <w:right w:val="single" w:sz="4" w:space="0" w:color="auto"/>
            </w:tcBorders>
          </w:tcPr>
          <w:p w14:paraId="6FFF34FD" w14:textId="53640A3C" w:rsidR="006011D5" w:rsidRPr="27256A98" w:rsidRDefault="006011D5" w:rsidP="003B22D9">
            <w:pPr>
              <w:pStyle w:val="BodyText"/>
              <w:numPr>
                <w:ilvl w:val="0"/>
                <w:numId w:val="29"/>
              </w:numPr>
              <w:spacing w:after="120" w:line="240" w:lineRule="auto"/>
              <w:ind w:left="312" w:hanging="284"/>
              <w:rPr>
                <w:rFonts w:cstheme="minorBidi"/>
                <w:color w:val="auto"/>
              </w:rPr>
            </w:pPr>
            <w:r w:rsidRPr="00BC2078">
              <w:rPr>
                <w:rFonts w:cstheme="minorBidi"/>
                <w:color w:val="auto"/>
              </w:rPr>
              <w:t>researching and comparing the experiences of First Nations Australians in engaging with the political system with those of the Indigenous peoples in an Asian nation</w:t>
            </w:r>
          </w:p>
        </w:tc>
      </w:tr>
      <w:tr w:rsidR="00930811" w14:paraId="76DF578A" w14:textId="77777777" w:rsidTr="00E802C4">
        <w:trPr>
          <w:trHeight w:val="1480"/>
        </w:trPr>
        <w:tc>
          <w:tcPr>
            <w:tcW w:w="2404" w:type="dxa"/>
            <w:vMerge/>
            <w:tcBorders>
              <w:left w:val="single" w:sz="4" w:space="0" w:color="auto"/>
              <w:right w:val="single" w:sz="4" w:space="0" w:color="auto"/>
            </w:tcBorders>
          </w:tcPr>
          <w:p w14:paraId="67C229D3" w14:textId="77777777" w:rsidR="00930811" w:rsidRDefault="00930811" w:rsidP="003B22D9"/>
        </w:tc>
        <w:tc>
          <w:tcPr>
            <w:tcW w:w="2693" w:type="dxa"/>
            <w:gridSpan w:val="5"/>
            <w:vMerge/>
            <w:tcBorders>
              <w:left w:val="single" w:sz="4" w:space="0" w:color="auto"/>
              <w:right w:val="single" w:sz="4" w:space="0" w:color="auto"/>
            </w:tcBorders>
          </w:tcPr>
          <w:p w14:paraId="1ECB6F1A" w14:textId="77777777" w:rsidR="00930811" w:rsidRDefault="00930811" w:rsidP="003B22D9">
            <w:pPr>
              <w:pStyle w:val="ACARA-TableHeadline"/>
              <w:spacing w:before="120" w:after="120"/>
              <w:rPr>
                <w:b/>
                <w:i w:val="0"/>
              </w:rPr>
            </w:pPr>
          </w:p>
        </w:tc>
        <w:tc>
          <w:tcPr>
            <w:tcW w:w="3262" w:type="dxa"/>
            <w:tcBorders>
              <w:top w:val="single" w:sz="4" w:space="0" w:color="auto"/>
              <w:left w:val="single" w:sz="4" w:space="0" w:color="auto"/>
              <w:right w:val="single" w:sz="4" w:space="0" w:color="auto"/>
            </w:tcBorders>
          </w:tcPr>
          <w:p w14:paraId="7D71FE0D" w14:textId="77777777" w:rsidR="00930811" w:rsidRDefault="00930811" w:rsidP="003B22D9">
            <w:pPr>
              <w:pStyle w:val="ACARAtabletext"/>
              <w:rPr>
                <w:lang w:val="en-AU"/>
              </w:rPr>
            </w:pPr>
            <w:r w:rsidRPr="005B2EAD">
              <w:rPr>
                <w:lang w:val="en-AU"/>
              </w:rPr>
              <w:t>the Australian Government’s role and responsibilities at a regional and global level</w:t>
            </w:r>
          </w:p>
          <w:p w14:paraId="192C2F1D" w14:textId="77777777" w:rsidR="00930811" w:rsidRPr="00901B1F" w:rsidRDefault="00930811" w:rsidP="003B22D9">
            <w:pPr>
              <w:pStyle w:val="ACARAtabletext"/>
              <w:rPr>
                <w:lang w:val="en-AU"/>
              </w:rPr>
            </w:pPr>
            <w:r w:rsidRPr="005B2EAD">
              <w:rPr>
                <w:lang w:val="en-AU"/>
              </w:rPr>
              <w:t>AC9HC10K02</w:t>
            </w:r>
          </w:p>
        </w:tc>
        <w:tc>
          <w:tcPr>
            <w:tcW w:w="6767" w:type="dxa"/>
            <w:tcBorders>
              <w:top w:val="single" w:sz="4" w:space="0" w:color="auto"/>
              <w:left w:val="single" w:sz="4" w:space="0" w:color="auto"/>
              <w:right w:val="single" w:sz="4" w:space="0" w:color="auto"/>
            </w:tcBorders>
          </w:tcPr>
          <w:p w14:paraId="4F181EB6" w14:textId="77777777" w:rsidR="00930811" w:rsidRPr="001E6EA1" w:rsidRDefault="00930811" w:rsidP="003B22D9">
            <w:pPr>
              <w:pStyle w:val="BodyText"/>
              <w:numPr>
                <w:ilvl w:val="0"/>
                <w:numId w:val="29"/>
              </w:numPr>
              <w:spacing w:after="120" w:line="240" w:lineRule="auto"/>
              <w:ind w:left="312" w:hanging="284"/>
              <w:rPr>
                <w:rFonts w:cstheme="minorBidi"/>
                <w:color w:val="auto"/>
              </w:rPr>
            </w:pPr>
            <w:r w:rsidRPr="001E6EA1">
              <w:rPr>
                <w:rFonts w:cstheme="minorBidi"/>
                <w:color w:val="auto"/>
              </w:rPr>
              <w:t>explaining the ways Australia contributes to and participates in the Asia-Pacific region, including membership of international organisations and participation in agreements with other nations (for example, exchange programs, peacekeeping, election monitoring, development aid, health programs, disaster management) and internationally, including participation in the United Nations Security Council</w:t>
            </w:r>
          </w:p>
          <w:p w14:paraId="6B5F0847" w14:textId="77777777" w:rsidR="00930811" w:rsidRPr="001E6EA1" w:rsidRDefault="00930811" w:rsidP="003B22D9">
            <w:pPr>
              <w:pStyle w:val="BodyText"/>
              <w:numPr>
                <w:ilvl w:val="0"/>
                <w:numId w:val="29"/>
              </w:numPr>
              <w:spacing w:after="120" w:line="240" w:lineRule="auto"/>
              <w:ind w:left="312" w:hanging="284"/>
              <w:rPr>
                <w:rFonts w:cstheme="minorBidi"/>
                <w:color w:val="auto"/>
              </w:rPr>
            </w:pPr>
            <w:r w:rsidRPr="001E6EA1">
              <w:rPr>
                <w:rFonts w:cstheme="minorBidi"/>
                <w:color w:val="auto"/>
              </w:rPr>
              <w:lastRenderedPageBreak/>
              <w:t>investigating Australia’s responsibilities and commitment to various international treaties, conventions and agendas, such as the UN Sustainable Development Agenda and the United Nations Framework Convention on Climate Change</w:t>
            </w:r>
          </w:p>
          <w:p w14:paraId="37CD75AB" w14:textId="77777777" w:rsidR="00930811" w:rsidRPr="001E6EA1" w:rsidRDefault="00930811" w:rsidP="003B22D9">
            <w:pPr>
              <w:pStyle w:val="BodyText"/>
              <w:numPr>
                <w:ilvl w:val="0"/>
                <w:numId w:val="29"/>
              </w:numPr>
              <w:spacing w:after="120" w:line="240" w:lineRule="auto"/>
              <w:ind w:left="312" w:hanging="284"/>
              <w:rPr>
                <w:rFonts w:cstheme="minorBidi"/>
                <w:color w:val="auto"/>
              </w:rPr>
            </w:pPr>
            <w:r w:rsidRPr="001E6EA1">
              <w:rPr>
                <w:rFonts w:cstheme="minorBidi"/>
                <w:color w:val="auto"/>
              </w:rPr>
              <w:t>analysing and evaluating the reasons for and effectiveness of Australia's participation in the region and globally with regard to a global issue, such as human rights, war and conflict, challenges to democracy or climate</w:t>
            </w:r>
          </w:p>
          <w:p w14:paraId="6027EDEC" w14:textId="77777777" w:rsidR="00930811" w:rsidRPr="001B1F5F" w:rsidRDefault="00930811" w:rsidP="003B22D9">
            <w:pPr>
              <w:pStyle w:val="BodyText"/>
              <w:numPr>
                <w:ilvl w:val="0"/>
                <w:numId w:val="29"/>
              </w:numPr>
              <w:spacing w:after="120" w:line="240" w:lineRule="auto"/>
              <w:ind w:left="312" w:hanging="284"/>
              <w:rPr>
                <w:rFonts w:cstheme="minorBidi"/>
                <w:color w:val="auto"/>
              </w:rPr>
            </w:pPr>
            <w:r w:rsidRPr="001E6EA1">
              <w:rPr>
                <w:rFonts w:cstheme="minorBidi"/>
                <w:color w:val="auto"/>
              </w:rPr>
              <w:t>comparing the responses of governments and organisations around the world to a global issue; for example, gender equality, poverty, climate change, vaccination against communicable diseases</w:t>
            </w:r>
          </w:p>
        </w:tc>
      </w:tr>
      <w:tr w:rsidR="00460EC9" w14:paraId="25A3F318" w14:textId="77777777" w:rsidTr="00E802C4">
        <w:trPr>
          <w:trHeight w:val="2033"/>
        </w:trPr>
        <w:tc>
          <w:tcPr>
            <w:tcW w:w="2404" w:type="dxa"/>
            <w:vMerge/>
            <w:tcBorders>
              <w:left w:val="single" w:sz="4" w:space="0" w:color="auto"/>
              <w:right w:val="single" w:sz="4" w:space="0" w:color="auto"/>
            </w:tcBorders>
          </w:tcPr>
          <w:p w14:paraId="712E3D0B" w14:textId="77777777" w:rsidR="00460EC9" w:rsidRDefault="00460EC9" w:rsidP="003B22D9"/>
        </w:tc>
        <w:tc>
          <w:tcPr>
            <w:tcW w:w="2693" w:type="dxa"/>
            <w:gridSpan w:val="5"/>
            <w:vMerge w:val="restart"/>
            <w:tcBorders>
              <w:top w:val="single" w:sz="4" w:space="0" w:color="auto"/>
              <w:left w:val="single" w:sz="4" w:space="0" w:color="auto"/>
              <w:right w:val="single" w:sz="4" w:space="0" w:color="auto"/>
            </w:tcBorders>
          </w:tcPr>
          <w:p w14:paraId="15E8CF34" w14:textId="77777777" w:rsidR="00460EC9" w:rsidRDefault="00460EC9" w:rsidP="003B22D9">
            <w:pPr>
              <w:pStyle w:val="ACARAtabletext"/>
              <w:rPr>
                <w:b/>
                <w:bCs/>
              </w:rPr>
            </w:pPr>
            <w:r w:rsidRPr="003A27BF">
              <w:rPr>
                <w:b/>
                <w:bCs/>
              </w:rPr>
              <w:t>Knowledge and understanding</w:t>
            </w:r>
          </w:p>
          <w:p w14:paraId="1F61A947" w14:textId="77777777" w:rsidR="00460EC9" w:rsidRPr="00B86F5D" w:rsidRDefault="00460EC9" w:rsidP="003B22D9">
            <w:pPr>
              <w:pStyle w:val="ACARAtabletext"/>
            </w:pPr>
            <w:r w:rsidRPr="00B86F5D">
              <w:t>Laws and citizens</w:t>
            </w:r>
          </w:p>
        </w:tc>
        <w:tc>
          <w:tcPr>
            <w:tcW w:w="3262" w:type="dxa"/>
            <w:tcBorders>
              <w:top w:val="single" w:sz="4" w:space="0" w:color="auto"/>
              <w:left w:val="single" w:sz="4" w:space="0" w:color="auto"/>
              <w:right w:val="single" w:sz="4" w:space="0" w:color="auto"/>
            </w:tcBorders>
          </w:tcPr>
          <w:p w14:paraId="4FA51D95" w14:textId="77777777" w:rsidR="00460EC9" w:rsidRDefault="00460EC9" w:rsidP="003B22D9">
            <w:pPr>
              <w:pStyle w:val="ACARAtabletext"/>
              <w:rPr>
                <w:lang w:val="en-AU"/>
              </w:rPr>
            </w:pPr>
            <w:r w:rsidRPr="0004637D">
              <w:rPr>
                <w:lang w:val="en-AU"/>
              </w:rPr>
              <w:t>the role of the parliament and the High Court of Australia in protecting rights under the Constitution, common law, and through federal and state statute law</w:t>
            </w:r>
          </w:p>
          <w:p w14:paraId="3EE8897D" w14:textId="0C6CABBB" w:rsidR="00460EC9" w:rsidRPr="0047045B" w:rsidRDefault="00460EC9" w:rsidP="003B22D9">
            <w:pPr>
              <w:pStyle w:val="ACARAtabletext"/>
              <w:rPr>
                <w:bCs/>
                <w:iCs/>
                <w:lang w:val="en-AU"/>
              </w:rPr>
            </w:pPr>
            <w:r w:rsidRPr="00BF3D1A">
              <w:rPr>
                <w:lang w:val="en-AU"/>
              </w:rPr>
              <w:t>AC9HC10K03</w:t>
            </w:r>
          </w:p>
        </w:tc>
        <w:tc>
          <w:tcPr>
            <w:tcW w:w="6767" w:type="dxa"/>
            <w:tcBorders>
              <w:top w:val="single" w:sz="4" w:space="0" w:color="auto"/>
              <w:left w:val="single" w:sz="4" w:space="0" w:color="auto"/>
              <w:right w:val="single" w:sz="4" w:space="0" w:color="auto"/>
            </w:tcBorders>
          </w:tcPr>
          <w:p w14:paraId="0B85C359" w14:textId="1F04FBDC" w:rsidR="00460EC9" w:rsidRDefault="00460EC9" w:rsidP="003B22D9">
            <w:pPr>
              <w:pStyle w:val="BodyText"/>
              <w:numPr>
                <w:ilvl w:val="0"/>
                <w:numId w:val="29"/>
              </w:numPr>
              <w:spacing w:after="120" w:line="240" w:lineRule="auto"/>
              <w:ind w:left="312" w:hanging="284"/>
              <w:rPr>
                <w:rFonts w:cstheme="minorBidi"/>
                <w:color w:val="auto"/>
              </w:rPr>
            </w:pPr>
            <w:r w:rsidRPr="00BF3D1A">
              <w:rPr>
                <w:rFonts w:cstheme="minorBidi"/>
                <w:color w:val="auto"/>
              </w:rPr>
              <w:t>explaining the role of the High Court in interpreting and applying the law, using contemporary Australian examples</w:t>
            </w:r>
          </w:p>
        </w:tc>
      </w:tr>
      <w:tr w:rsidR="00460EC9" w14:paraId="5FA32AEF" w14:textId="77777777" w:rsidTr="00E802C4">
        <w:trPr>
          <w:trHeight w:val="3055"/>
        </w:trPr>
        <w:tc>
          <w:tcPr>
            <w:tcW w:w="2404" w:type="dxa"/>
            <w:vMerge/>
            <w:tcBorders>
              <w:left w:val="single" w:sz="4" w:space="0" w:color="auto"/>
              <w:right w:val="single" w:sz="4" w:space="0" w:color="auto"/>
            </w:tcBorders>
          </w:tcPr>
          <w:p w14:paraId="1C3250B3" w14:textId="77777777" w:rsidR="00460EC9" w:rsidRDefault="00460EC9" w:rsidP="003B22D9"/>
        </w:tc>
        <w:tc>
          <w:tcPr>
            <w:tcW w:w="2693" w:type="dxa"/>
            <w:gridSpan w:val="5"/>
            <w:vMerge/>
            <w:tcBorders>
              <w:left w:val="single" w:sz="4" w:space="0" w:color="auto"/>
              <w:right w:val="single" w:sz="4" w:space="0" w:color="auto"/>
            </w:tcBorders>
          </w:tcPr>
          <w:p w14:paraId="514EB526" w14:textId="77777777" w:rsidR="00460EC9" w:rsidRPr="003A27BF" w:rsidRDefault="00460EC9" w:rsidP="003B22D9">
            <w:pPr>
              <w:pStyle w:val="ACARAtabletext"/>
              <w:rPr>
                <w:b/>
                <w:bCs/>
              </w:rPr>
            </w:pPr>
          </w:p>
        </w:tc>
        <w:tc>
          <w:tcPr>
            <w:tcW w:w="3262" w:type="dxa"/>
            <w:tcBorders>
              <w:top w:val="single" w:sz="4" w:space="0" w:color="auto"/>
              <w:left w:val="single" w:sz="4" w:space="0" w:color="auto"/>
              <w:right w:val="single" w:sz="4" w:space="0" w:color="auto"/>
            </w:tcBorders>
          </w:tcPr>
          <w:p w14:paraId="53884FA4" w14:textId="77777777" w:rsidR="00460EC9" w:rsidRDefault="00460EC9" w:rsidP="003B22D9">
            <w:pPr>
              <w:pStyle w:val="ACARAtabletext"/>
              <w:rPr>
                <w:lang w:val="en-AU"/>
              </w:rPr>
            </w:pPr>
            <w:r w:rsidRPr="00BF3D1A">
              <w:rPr>
                <w:lang w:val="en-AU"/>
              </w:rPr>
              <w:t>how Australia’s international legal obligations shape Australian law and government policies, including those relating to First Nations Australians, and the issues related to the application of these obligations</w:t>
            </w:r>
          </w:p>
          <w:p w14:paraId="2F642271" w14:textId="77777777" w:rsidR="00460EC9" w:rsidRPr="0004637D" w:rsidRDefault="00460EC9" w:rsidP="003B22D9">
            <w:pPr>
              <w:pStyle w:val="ACARAtabletext"/>
              <w:rPr>
                <w:lang w:val="en-AU"/>
              </w:rPr>
            </w:pPr>
            <w:r w:rsidRPr="00BF3D1A">
              <w:rPr>
                <w:lang w:val="en-AU"/>
              </w:rPr>
              <w:t>AC9HC10K04</w:t>
            </w:r>
          </w:p>
        </w:tc>
        <w:tc>
          <w:tcPr>
            <w:tcW w:w="6767" w:type="dxa"/>
            <w:tcBorders>
              <w:top w:val="single" w:sz="4" w:space="0" w:color="auto"/>
              <w:left w:val="single" w:sz="4" w:space="0" w:color="auto"/>
              <w:right w:val="single" w:sz="4" w:space="0" w:color="auto"/>
            </w:tcBorders>
          </w:tcPr>
          <w:p w14:paraId="2F8A170D" w14:textId="77777777" w:rsidR="00460EC9" w:rsidRPr="00BF3D1A" w:rsidRDefault="00460EC9" w:rsidP="003B22D9">
            <w:pPr>
              <w:pStyle w:val="BodyText"/>
              <w:numPr>
                <w:ilvl w:val="0"/>
                <w:numId w:val="29"/>
              </w:numPr>
              <w:spacing w:after="120" w:line="240" w:lineRule="auto"/>
              <w:ind w:left="312" w:hanging="284"/>
              <w:rPr>
                <w:rFonts w:cstheme="minorBidi"/>
                <w:color w:val="auto"/>
              </w:rPr>
            </w:pPr>
            <w:r w:rsidRPr="00802B8A">
              <w:rPr>
                <w:rFonts w:cstheme="minorBidi"/>
                <w:color w:val="auto"/>
              </w:rPr>
              <w:t>investigating how many of the 9 key human rights treaties Australia has signed and ratified, and researching how at least one of these has shaped Australian law or government policy</w:t>
            </w:r>
          </w:p>
        </w:tc>
      </w:tr>
      <w:tr w:rsidR="007F1D46" w14:paraId="5F567856" w14:textId="77777777" w:rsidTr="00E802C4">
        <w:trPr>
          <w:trHeight w:val="2195"/>
        </w:trPr>
        <w:tc>
          <w:tcPr>
            <w:tcW w:w="2404" w:type="dxa"/>
            <w:vMerge w:val="restart"/>
            <w:tcBorders>
              <w:top w:val="single" w:sz="4" w:space="0" w:color="auto"/>
              <w:left w:val="single" w:sz="4" w:space="0" w:color="auto"/>
              <w:right w:val="single" w:sz="4" w:space="0" w:color="auto"/>
            </w:tcBorders>
          </w:tcPr>
          <w:p w14:paraId="366C8AE4" w14:textId="77777777" w:rsidR="007F1D46" w:rsidRPr="003A27BF" w:rsidRDefault="007F1D46" w:rsidP="003B22D9">
            <w:pPr>
              <w:pStyle w:val="ACARA-TableHeadline"/>
              <w:spacing w:before="120" w:after="120"/>
              <w:rPr>
                <w:b/>
                <w:bCs w:val="0"/>
                <w:i w:val="0"/>
                <w:iCs/>
              </w:rPr>
            </w:pPr>
            <w:r w:rsidRPr="003A27BF">
              <w:rPr>
                <w:b/>
                <w:bCs w:val="0"/>
                <w:i w:val="0"/>
                <w:iCs/>
              </w:rPr>
              <w:lastRenderedPageBreak/>
              <w:t>HASS</w:t>
            </w:r>
          </w:p>
          <w:p w14:paraId="7D191761" w14:textId="77777777" w:rsidR="007F1D46" w:rsidRPr="0019044C" w:rsidRDefault="007F1D46" w:rsidP="003B22D9">
            <w:pPr>
              <w:pStyle w:val="ACARA-TableHeadline"/>
              <w:spacing w:before="120" w:after="120"/>
              <w:rPr>
                <w:bCs w:val="0"/>
                <w:i w:val="0"/>
              </w:rPr>
            </w:pPr>
            <w:r w:rsidRPr="0019044C">
              <w:rPr>
                <w:bCs w:val="0"/>
                <w:i w:val="0"/>
              </w:rPr>
              <w:t>Geography</w:t>
            </w:r>
          </w:p>
        </w:tc>
        <w:tc>
          <w:tcPr>
            <w:tcW w:w="2693" w:type="dxa"/>
            <w:gridSpan w:val="5"/>
            <w:tcBorders>
              <w:top w:val="single" w:sz="4" w:space="0" w:color="auto"/>
              <w:left w:val="single" w:sz="4" w:space="0" w:color="auto"/>
              <w:right w:val="single" w:sz="4" w:space="0" w:color="auto"/>
            </w:tcBorders>
          </w:tcPr>
          <w:p w14:paraId="630E3447" w14:textId="77777777" w:rsidR="007F1D46" w:rsidRDefault="007F1D46" w:rsidP="003B22D9">
            <w:pPr>
              <w:pStyle w:val="ACARAtabletext"/>
              <w:rPr>
                <w:b/>
                <w:bCs/>
              </w:rPr>
            </w:pPr>
            <w:r w:rsidRPr="003A27BF">
              <w:rPr>
                <w:b/>
                <w:bCs/>
              </w:rPr>
              <w:t>Knowledge and understanding</w:t>
            </w:r>
          </w:p>
          <w:p w14:paraId="7098C696" w14:textId="32F8648E" w:rsidR="007F1D46" w:rsidRDefault="007F1D46" w:rsidP="003B22D9">
            <w:pPr>
              <w:pStyle w:val="ACARAtabletext"/>
              <w:rPr>
                <w:b/>
                <w:i/>
              </w:rPr>
            </w:pPr>
            <w:r w:rsidRPr="00AE63C6">
              <w:t>Environmental change and management</w:t>
            </w:r>
          </w:p>
        </w:tc>
        <w:tc>
          <w:tcPr>
            <w:tcW w:w="3262" w:type="dxa"/>
            <w:tcBorders>
              <w:top w:val="single" w:sz="4" w:space="0" w:color="auto"/>
              <w:left w:val="single" w:sz="4" w:space="0" w:color="auto"/>
              <w:right w:val="single" w:sz="4" w:space="0" w:color="auto"/>
            </w:tcBorders>
          </w:tcPr>
          <w:p w14:paraId="41762D05" w14:textId="77777777" w:rsidR="007F1D46" w:rsidRDefault="007F1D46" w:rsidP="003B22D9">
            <w:pPr>
              <w:pStyle w:val="ACARAtabletext"/>
              <w:rPr>
                <w:lang w:val="en-AU"/>
              </w:rPr>
            </w:pPr>
            <w:r w:rsidRPr="00AE63C6">
              <w:rPr>
                <w:lang w:val="en-AU"/>
              </w:rPr>
              <w:t>causes and effects of a change in an identified environment at a local, national or global scale, and strategies to manage sustainability</w:t>
            </w:r>
          </w:p>
          <w:p w14:paraId="27ACE1F6" w14:textId="6DA9FA39" w:rsidR="007F1D46" w:rsidRPr="001D10E3" w:rsidRDefault="007F1D46" w:rsidP="003B22D9">
            <w:pPr>
              <w:pStyle w:val="ACARAtabletext"/>
              <w:rPr>
                <w:lang w:val="en-AU"/>
              </w:rPr>
            </w:pPr>
            <w:r w:rsidRPr="00AE63C6">
              <w:rPr>
                <w:lang w:val="en-AU"/>
              </w:rPr>
              <w:t>AC9HG10K04</w:t>
            </w:r>
          </w:p>
        </w:tc>
        <w:tc>
          <w:tcPr>
            <w:tcW w:w="6767" w:type="dxa"/>
            <w:tcBorders>
              <w:top w:val="single" w:sz="4" w:space="0" w:color="auto"/>
              <w:left w:val="single" w:sz="4" w:space="0" w:color="auto"/>
              <w:right w:val="single" w:sz="4" w:space="0" w:color="auto"/>
            </w:tcBorders>
          </w:tcPr>
          <w:p w14:paraId="02CF21F5" w14:textId="69564613" w:rsidR="007F1D46" w:rsidRDefault="007F1D46" w:rsidP="003B22D9">
            <w:pPr>
              <w:pStyle w:val="BodyText"/>
              <w:numPr>
                <w:ilvl w:val="0"/>
                <w:numId w:val="29"/>
              </w:numPr>
              <w:spacing w:after="120" w:line="240" w:lineRule="auto"/>
              <w:ind w:left="312" w:hanging="284"/>
              <w:rPr>
                <w:rFonts w:cstheme="minorBidi"/>
                <w:color w:val="auto"/>
              </w:rPr>
            </w:pPr>
            <w:r w:rsidRPr="00AE63C6">
              <w:rPr>
                <w:rFonts w:cstheme="minorBidi"/>
                <w:color w:val="auto"/>
              </w:rPr>
              <w:t>explaining how Traditional Owners, communities, developers, governments and non-government organisations use environmental, economic and social criteria, and consider trade-offs when making decisions</w:t>
            </w:r>
          </w:p>
        </w:tc>
      </w:tr>
      <w:tr w:rsidR="00930811" w14:paraId="042C8C10" w14:textId="77777777" w:rsidTr="00E802C4">
        <w:trPr>
          <w:trHeight w:val="1487"/>
        </w:trPr>
        <w:tc>
          <w:tcPr>
            <w:tcW w:w="2404" w:type="dxa"/>
            <w:vMerge/>
            <w:tcBorders>
              <w:left w:val="single" w:sz="4" w:space="0" w:color="auto"/>
              <w:right w:val="single" w:sz="4" w:space="0" w:color="auto"/>
            </w:tcBorders>
          </w:tcPr>
          <w:p w14:paraId="23A91E21" w14:textId="77777777" w:rsidR="00930811" w:rsidRPr="003A27BF" w:rsidRDefault="00930811" w:rsidP="003B22D9">
            <w:pPr>
              <w:pStyle w:val="ACARA-TableHeadline"/>
              <w:spacing w:before="120" w:after="120"/>
              <w:rPr>
                <w:b/>
                <w:bCs w:val="0"/>
                <w:i w:val="0"/>
                <w:iCs/>
              </w:rPr>
            </w:pPr>
          </w:p>
        </w:tc>
        <w:tc>
          <w:tcPr>
            <w:tcW w:w="2693" w:type="dxa"/>
            <w:gridSpan w:val="5"/>
            <w:tcBorders>
              <w:top w:val="single" w:sz="4" w:space="0" w:color="auto"/>
              <w:left w:val="single" w:sz="4" w:space="0" w:color="auto"/>
              <w:bottom w:val="single" w:sz="4" w:space="0" w:color="auto"/>
              <w:right w:val="single" w:sz="4" w:space="0" w:color="auto"/>
            </w:tcBorders>
          </w:tcPr>
          <w:p w14:paraId="29F5AB63" w14:textId="77777777" w:rsidR="00930811" w:rsidRDefault="00930811" w:rsidP="003B22D9">
            <w:pPr>
              <w:pStyle w:val="ACARAtabletext"/>
              <w:rPr>
                <w:b/>
                <w:bCs/>
              </w:rPr>
            </w:pPr>
            <w:r w:rsidRPr="003A27BF">
              <w:rPr>
                <w:b/>
                <w:bCs/>
              </w:rPr>
              <w:t>Knowledge and understanding</w:t>
            </w:r>
          </w:p>
          <w:p w14:paraId="50BCAECF" w14:textId="77777777" w:rsidR="00930811" w:rsidRPr="003A27BF" w:rsidRDefault="00930811" w:rsidP="003B22D9">
            <w:pPr>
              <w:pStyle w:val="ACARAtabletext"/>
              <w:rPr>
                <w:b/>
                <w:bCs/>
              </w:rPr>
            </w:pPr>
            <w:r w:rsidRPr="00D833FC">
              <w:t>Geographies of human wellbeing</w:t>
            </w:r>
          </w:p>
        </w:tc>
        <w:tc>
          <w:tcPr>
            <w:tcW w:w="3262" w:type="dxa"/>
            <w:tcBorders>
              <w:top w:val="single" w:sz="4" w:space="0" w:color="auto"/>
              <w:left w:val="single" w:sz="4" w:space="0" w:color="auto"/>
              <w:bottom w:val="single" w:sz="4" w:space="0" w:color="auto"/>
              <w:right w:val="single" w:sz="4" w:space="0" w:color="auto"/>
            </w:tcBorders>
          </w:tcPr>
          <w:p w14:paraId="718B1DBA" w14:textId="77777777" w:rsidR="00930811" w:rsidRDefault="00930811" w:rsidP="003B22D9">
            <w:pPr>
              <w:pStyle w:val="ACARAtabletext"/>
              <w:rPr>
                <w:lang w:val="en-AU"/>
              </w:rPr>
            </w:pPr>
            <w:r w:rsidRPr="00D833FC">
              <w:rPr>
                <w:lang w:val="en-AU"/>
              </w:rPr>
              <w:t>responses of international and national government and non-government organisations to improve human wellbeing in Australia, within India and another country in the Pacific</w:t>
            </w:r>
          </w:p>
          <w:p w14:paraId="0100634F" w14:textId="77777777" w:rsidR="00930811" w:rsidRPr="00AE63C6" w:rsidRDefault="00930811" w:rsidP="003B22D9">
            <w:pPr>
              <w:pStyle w:val="ACARAtabletext"/>
              <w:rPr>
                <w:lang w:val="en-AU"/>
              </w:rPr>
            </w:pPr>
            <w:r w:rsidRPr="00D833FC">
              <w:rPr>
                <w:lang w:val="en-AU"/>
              </w:rPr>
              <w:t>AC9HG10K08</w:t>
            </w:r>
          </w:p>
        </w:tc>
        <w:tc>
          <w:tcPr>
            <w:tcW w:w="6767" w:type="dxa"/>
            <w:tcBorders>
              <w:top w:val="single" w:sz="4" w:space="0" w:color="auto"/>
              <w:left w:val="single" w:sz="4" w:space="0" w:color="auto"/>
              <w:bottom w:val="single" w:sz="4" w:space="0" w:color="auto"/>
              <w:right w:val="single" w:sz="4" w:space="0" w:color="auto"/>
            </w:tcBorders>
          </w:tcPr>
          <w:p w14:paraId="06EE6F32" w14:textId="77777777" w:rsidR="00930811" w:rsidRPr="00AE63C6" w:rsidRDefault="00930811" w:rsidP="003B22D9">
            <w:pPr>
              <w:pStyle w:val="BodyText"/>
              <w:numPr>
                <w:ilvl w:val="0"/>
                <w:numId w:val="29"/>
              </w:numPr>
              <w:spacing w:after="120" w:line="240" w:lineRule="auto"/>
              <w:ind w:left="312" w:hanging="284"/>
              <w:rPr>
                <w:rFonts w:cstheme="minorBidi"/>
                <w:color w:val="auto"/>
              </w:rPr>
            </w:pPr>
            <w:r w:rsidRPr="00D833FC">
              <w:rPr>
                <w:rFonts w:cstheme="minorBidi"/>
                <w:color w:val="auto"/>
              </w:rPr>
              <w:t>explaining the objectives and outcomes of an overseas economic and social development program by the Australian Government (for example, AusAID) or a non-government overseas aid program (for example, World Vision) in India or a country in the Pacific</w:t>
            </w:r>
          </w:p>
        </w:tc>
      </w:tr>
      <w:tr w:rsidR="003B565E" w14:paraId="19D68198" w14:textId="77777777" w:rsidTr="00E802C4">
        <w:trPr>
          <w:trHeight w:val="1745"/>
        </w:trPr>
        <w:tc>
          <w:tcPr>
            <w:tcW w:w="2404" w:type="dxa"/>
            <w:vMerge w:val="restart"/>
            <w:tcBorders>
              <w:left w:val="single" w:sz="4" w:space="0" w:color="auto"/>
              <w:right w:val="single" w:sz="4" w:space="0" w:color="auto"/>
            </w:tcBorders>
          </w:tcPr>
          <w:p w14:paraId="3C05F7F3" w14:textId="77777777" w:rsidR="003B565E" w:rsidRPr="00D136C8" w:rsidRDefault="003B565E" w:rsidP="003B22D9">
            <w:pPr>
              <w:pStyle w:val="ACARA-TableHeadline"/>
              <w:spacing w:before="120" w:after="120"/>
              <w:rPr>
                <w:b/>
                <w:bCs w:val="0"/>
                <w:i w:val="0"/>
                <w:iCs/>
              </w:rPr>
            </w:pPr>
            <w:r w:rsidRPr="00D136C8">
              <w:rPr>
                <w:b/>
                <w:bCs w:val="0"/>
                <w:i w:val="0"/>
                <w:iCs/>
              </w:rPr>
              <w:t>M</w:t>
            </w:r>
            <w:r w:rsidRPr="00D136C8">
              <w:rPr>
                <w:b/>
                <w:i w:val="0"/>
                <w:iCs/>
              </w:rPr>
              <w:t>athematics</w:t>
            </w:r>
          </w:p>
        </w:tc>
        <w:tc>
          <w:tcPr>
            <w:tcW w:w="2693" w:type="dxa"/>
            <w:gridSpan w:val="5"/>
            <w:tcBorders>
              <w:top w:val="single" w:sz="4" w:space="0" w:color="auto"/>
              <w:left w:val="single" w:sz="4" w:space="0" w:color="auto"/>
              <w:right w:val="single" w:sz="4" w:space="0" w:color="auto"/>
            </w:tcBorders>
          </w:tcPr>
          <w:p w14:paraId="4C05F4F7" w14:textId="7A5F29FC" w:rsidR="003B565E" w:rsidRPr="003A27BF" w:rsidRDefault="003B565E" w:rsidP="003B22D9">
            <w:pPr>
              <w:pStyle w:val="ACARAtabletext"/>
              <w:rPr>
                <w:b/>
                <w:bCs/>
              </w:rPr>
            </w:pPr>
            <w:r>
              <w:rPr>
                <w:b/>
                <w:bCs/>
              </w:rPr>
              <w:t>Measurement</w:t>
            </w:r>
          </w:p>
        </w:tc>
        <w:tc>
          <w:tcPr>
            <w:tcW w:w="3262" w:type="dxa"/>
            <w:tcBorders>
              <w:top w:val="single" w:sz="4" w:space="0" w:color="auto"/>
              <w:left w:val="single" w:sz="4" w:space="0" w:color="auto"/>
              <w:right w:val="single" w:sz="4" w:space="0" w:color="auto"/>
            </w:tcBorders>
          </w:tcPr>
          <w:p w14:paraId="00E1FE13" w14:textId="77777777" w:rsidR="003B565E" w:rsidRDefault="003B565E" w:rsidP="003B22D9">
            <w:pPr>
              <w:pStyle w:val="ACARAtabletext"/>
              <w:rPr>
                <w:lang w:val="en-AU"/>
              </w:rPr>
            </w:pPr>
            <w:r w:rsidRPr="000F0DBC">
              <w:rPr>
                <w:lang w:val="en-AU"/>
              </w:rPr>
              <w:t>identify the impact of measurement errors on the accuracy of results in practical contexts</w:t>
            </w:r>
          </w:p>
          <w:p w14:paraId="02FE8550" w14:textId="78DCC8C9" w:rsidR="003B565E" w:rsidRPr="00D833FC" w:rsidRDefault="003B565E" w:rsidP="003B22D9">
            <w:pPr>
              <w:pStyle w:val="ACARAtabletext"/>
              <w:rPr>
                <w:lang w:val="en-AU"/>
              </w:rPr>
            </w:pPr>
            <w:r w:rsidRPr="000F0DBC">
              <w:rPr>
                <w:lang w:val="en-AU"/>
              </w:rPr>
              <w:t>AC9M10M04</w:t>
            </w:r>
          </w:p>
        </w:tc>
        <w:tc>
          <w:tcPr>
            <w:tcW w:w="6767" w:type="dxa"/>
            <w:tcBorders>
              <w:top w:val="single" w:sz="4" w:space="0" w:color="auto"/>
              <w:left w:val="single" w:sz="4" w:space="0" w:color="auto"/>
              <w:right w:val="single" w:sz="4" w:space="0" w:color="auto"/>
            </w:tcBorders>
          </w:tcPr>
          <w:p w14:paraId="794CFEC3" w14:textId="70FB2F3F" w:rsidR="003B565E" w:rsidRPr="00D833FC" w:rsidRDefault="003B565E" w:rsidP="003B22D9">
            <w:pPr>
              <w:pStyle w:val="BodyText"/>
              <w:numPr>
                <w:ilvl w:val="0"/>
                <w:numId w:val="29"/>
              </w:numPr>
              <w:spacing w:after="120" w:line="240" w:lineRule="auto"/>
              <w:ind w:left="312" w:hanging="284"/>
              <w:rPr>
                <w:rFonts w:cstheme="minorBidi"/>
                <w:color w:val="auto"/>
              </w:rPr>
            </w:pPr>
            <w:r w:rsidRPr="000F0DBC">
              <w:rPr>
                <w:rFonts w:cstheme="minorBidi"/>
                <w:color w:val="auto"/>
              </w:rPr>
              <w:t>determining the impact that compounding errors have on financial calculations; for example, considering the effect of truncation on money amounts for large scale customer populations</w:t>
            </w:r>
          </w:p>
        </w:tc>
      </w:tr>
      <w:tr w:rsidR="00E802C4" w14:paraId="454657BB" w14:textId="77777777" w:rsidTr="00E802C4">
        <w:trPr>
          <w:trHeight w:val="2168"/>
        </w:trPr>
        <w:tc>
          <w:tcPr>
            <w:tcW w:w="2404" w:type="dxa"/>
            <w:vMerge/>
            <w:tcBorders>
              <w:left w:val="single" w:sz="4" w:space="0" w:color="auto"/>
              <w:right w:val="single" w:sz="4" w:space="0" w:color="auto"/>
            </w:tcBorders>
          </w:tcPr>
          <w:p w14:paraId="0434651E" w14:textId="77777777" w:rsidR="00E802C4" w:rsidRDefault="00E802C4" w:rsidP="003B22D9">
            <w:pPr>
              <w:pStyle w:val="ACARA-TableHeadline"/>
              <w:spacing w:before="120" w:after="120"/>
              <w:rPr>
                <w:b/>
                <w:bCs w:val="0"/>
              </w:rPr>
            </w:pPr>
          </w:p>
        </w:tc>
        <w:tc>
          <w:tcPr>
            <w:tcW w:w="2693" w:type="dxa"/>
            <w:gridSpan w:val="5"/>
            <w:vMerge w:val="restart"/>
            <w:tcBorders>
              <w:top w:val="single" w:sz="4" w:space="0" w:color="auto"/>
              <w:left w:val="single" w:sz="4" w:space="0" w:color="auto"/>
              <w:right w:val="single" w:sz="4" w:space="0" w:color="auto"/>
            </w:tcBorders>
          </w:tcPr>
          <w:p w14:paraId="6917EDDD" w14:textId="77777777" w:rsidR="00E802C4" w:rsidRPr="1F8E28E8" w:rsidRDefault="00E802C4" w:rsidP="003B22D9">
            <w:pPr>
              <w:pStyle w:val="ACARAtabletext"/>
              <w:rPr>
                <w:b/>
                <w:bCs/>
              </w:rPr>
            </w:pPr>
            <w:r>
              <w:rPr>
                <w:b/>
                <w:bCs/>
              </w:rPr>
              <w:t>Statistics</w:t>
            </w:r>
          </w:p>
        </w:tc>
        <w:tc>
          <w:tcPr>
            <w:tcW w:w="3262" w:type="dxa"/>
            <w:tcBorders>
              <w:top w:val="single" w:sz="4" w:space="0" w:color="auto"/>
              <w:left w:val="single" w:sz="4" w:space="0" w:color="auto"/>
              <w:right w:val="single" w:sz="4" w:space="0" w:color="auto"/>
            </w:tcBorders>
          </w:tcPr>
          <w:p w14:paraId="5688E47C" w14:textId="77777777" w:rsidR="00E802C4" w:rsidRPr="00BF3289" w:rsidRDefault="00E802C4" w:rsidP="003B22D9">
            <w:pPr>
              <w:pStyle w:val="ACARAtabletext"/>
              <w:rPr>
                <w:lang w:val="en-AU"/>
              </w:rPr>
            </w:pPr>
            <w:r w:rsidRPr="00BF3289">
              <w:rPr>
                <w:lang w:val="en-AU"/>
              </w:rPr>
              <w:t>construct scatterplots and comment on the association between the 2 numerical variables in terms of strength, direction and linearity</w:t>
            </w:r>
          </w:p>
          <w:p w14:paraId="4F95DBF1" w14:textId="5CB24ECC" w:rsidR="00E802C4" w:rsidRPr="1F8E28E8" w:rsidRDefault="00E802C4" w:rsidP="003B22D9">
            <w:pPr>
              <w:pStyle w:val="ACARAtabletext"/>
              <w:rPr>
                <w:rStyle w:val="SubtleEmphasis"/>
              </w:rPr>
            </w:pPr>
            <w:r w:rsidRPr="00BF3289">
              <w:rPr>
                <w:lang w:val="en-AU"/>
              </w:rPr>
              <w:t>AC9M10ST03</w:t>
            </w:r>
          </w:p>
        </w:tc>
        <w:tc>
          <w:tcPr>
            <w:tcW w:w="6767" w:type="dxa"/>
            <w:tcBorders>
              <w:top w:val="single" w:sz="4" w:space="0" w:color="auto"/>
              <w:left w:val="single" w:sz="4" w:space="0" w:color="auto"/>
              <w:right w:val="single" w:sz="4" w:space="0" w:color="auto"/>
            </w:tcBorders>
          </w:tcPr>
          <w:p w14:paraId="432388DD" w14:textId="5F89583A" w:rsidR="00E802C4" w:rsidRPr="009E423B" w:rsidRDefault="00E802C4" w:rsidP="003B22D9">
            <w:pPr>
              <w:pStyle w:val="BodyText"/>
              <w:numPr>
                <w:ilvl w:val="0"/>
                <w:numId w:val="29"/>
              </w:numPr>
              <w:spacing w:after="120" w:line="240" w:lineRule="auto"/>
              <w:ind w:left="312" w:hanging="284"/>
              <w:rPr>
                <w:rStyle w:val="SubtleEmphasis"/>
                <w:iCs w:val="0"/>
              </w:rPr>
            </w:pPr>
            <w:r w:rsidRPr="004F59E6">
              <w:rPr>
                <w:rStyle w:val="SubtleEmphasis"/>
              </w:rPr>
              <w:t>using statistical evidence to make, justify and critique claims about association between variables, such as in contexts of climate change, migration, online shopping and social media</w:t>
            </w:r>
          </w:p>
        </w:tc>
      </w:tr>
      <w:tr w:rsidR="00930811" w14:paraId="2E069875" w14:textId="77777777" w:rsidTr="00E802C4">
        <w:trPr>
          <w:trHeight w:val="300"/>
        </w:trPr>
        <w:tc>
          <w:tcPr>
            <w:tcW w:w="2404" w:type="dxa"/>
            <w:vMerge/>
            <w:tcBorders>
              <w:left w:val="single" w:sz="4" w:space="0" w:color="auto"/>
              <w:right w:val="single" w:sz="4" w:space="0" w:color="auto"/>
            </w:tcBorders>
          </w:tcPr>
          <w:p w14:paraId="3D722AFC" w14:textId="77777777" w:rsidR="00930811" w:rsidRDefault="00930811" w:rsidP="003B22D9">
            <w:pPr>
              <w:pStyle w:val="ACARAtabletext"/>
              <w:rPr>
                <w:b/>
                <w:bCs/>
              </w:rPr>
            </w:pPr>
          </w:p>
        </w:tc>
        <w:tc>
          <w:tcPr>
            <w:tcW w:w="2693" w:type="dxa"/>
            <w:gridSpan w:val="5"/>
            <w:vMerge/>
            <w:tcBorders>
              <w:left w:val="single" w:sz="4" w:space="0" w:color="auto"/>
              <w:right w:val="single" w:sz="4" w:space="0" w:color="auto"/>
            </w:tcBorders>
          </w:tcPr>
          <w:p w14:paraId="5FE7EB26" w14:textId="77777777" w:rsidR="00930811" w:rsidRDefault="00930811" w:rsidP="003B22D9">
            <w:pPr>
              <w:pStyle w:val="ACARAtabletext"/>
              <w:rPr>
                <w:b/>
                <w:bCs/>
              </w:rPr>
            </w:pPr>
          </w:p>
        </w:tc>
        <w:tc>
          <w:tcPr>
            <w:tcW w:w="3262" w:type="dxa"/>
            <w:tcBorders>
              <w:top w:val="single" w:sz="4" w:space="0" w:color="auto"/>
              <w:left w:val="single" w:sz="4" w:space="0" w:color="auto"/>
              <w:bottom w:val="single" w:sz="4" w:space="0" w:color="auto"/>
              <w:right w:val="single" w:sz="4" w:space="0" w:color="auto"/>
            </w:tcBorders>
          </w:tcPr>
          <w:p w14:paraId="5F34F655" w14:textId="77777777" w:rsidR="00930811" w:rsidRPr="00BF3289" w:rsidRDefault="00930811" w:rsidP="003B22D9">
            <w:pPr>
              <w:pStyle w:val="ACARAtabletext"/>
              <w:rPr>
                <w:lang w:val="en-AU"/>
              </w:rPr>
            </w:pPr>
            <w:r w:rsidRPr="00BF3289">
              <w:rPr>
                <w:lang w:val="en-AU"/>
              </w:rPr>
              <w:t>plan and conduct statistical investigations of situations that involve bivariate data; evaluate and report findings with consideration of limitations of any inferences</w:t>
            </w:r>
          </w:p>
          <w:p w14:paraId="0DDAF971" w14:textId="77777777" w:rsidR="00930811" w:rsidRPr="00BF3289" w:rsidRDefault="00930811" w:rsidP="003B22D9">
            <w:pPr>
              <w:pStyle w:val="ACARAtabletext"/>
              <w:rPr>
                <w:lang w:val="en-AU"/>
              </w:rPr>
            </w:pPr>
            <w:r w:rsidRPr="00BF3289">
              <w:rPr>
                <w:lang w:val="en-AU"/>
              </w:rPr>
              <w:t>AC9M10ST05</w:t>
            </w:r>
          </w:p>
        </w:tc>
        <w:tc>
          <w:tcPr>
            <w:tcW w:w="6767" w:type="dxa"/>
            <w:tcBorders>
              <w:top w:val="single" w:sz="4" w:space="0" w:color="auto"/>
              <w:left w:val="single" w:sz="4" w:space="0" w:color="auto"/>
              <w:bottom w:val="single" w:sz="4" w:space="0" w:color="auto"/>
              <w:right w:val="single" w:sz="4" w:space="0" w:color="auto"/>
            </w:tcBorders>
          </w:tcPr>
          <w:p w14:paraId="24A0205F" w14:textId="77777777" w:rsidR="00930811" w:rsidRPr="004F59E6" w:rsidRDefault="00930811" w:rsidP="003B22D9">
            <w:pPr>
              <w:pStyle w:val="BodyText"/>
              <w:numPr>
                <w:ilvl w:val="0"/>
                <w:numId w:val="29"/>
              </w:numPr>
              <w:spacing w:after="120" w:line="240" w:lineRule="auto"/>
              <w:ind w:left="312" w:hanging="284"/>
              <w:rPr>
                <w:rStyle w:val="SubtleEmphasis"/>
              </w:rPr>
            </w:pPr>
            <w:r w:rsidRPr="00522A01">
              <w:rPr>
                <w:rStyle w:val="SubtleEmphasis"/>
              </w:rPr>
              <w:t>investigating anecdotal claims including those concerning climate, housing affordability and natural resources, with consideration of data validity and limitations of interpolation or extrapolation</w:t>
            </w:r>
          </w:p>
        </w:tc>
      </w:tr>
      <w:tr w:rsidR="00930811" w14:paraId="3E0E797B" w14:textId="77777777" w:rsidTr="00E802C4">
        <w:trPr>
          <w:trHeight w:val="300"/>
        </w:trPr>
        <w:tc>
          <w:tcPr>
            <w:tcW w:w="2404" w:type="dxa"/>
            <w:vMerge/>
            <w:tcBorders>
              <w:left w:val="single" w:sz="4" w:space="0" w:color="auto"/>
              <w:right w:val="single" w:sz="4" w:space="0" w:color="auto"/>
            </w:tcBorders>
          </w:tcPr>
          <w:p w14:paraId="4E137FF8" w14:textId="77777777" w:rsidR="00930811" w:rsidRDefault="00930811" w:rsidP="003B22D9">
            <w:pPr>
              <w:pStyle w:val="ACARAtabletext"/>
              <w:rPr>
                <w:b/>
                <w:bCs/>
              </w:rPr>
            </w:pPr>
          </w:p>
        </w:tc>
        <w:tc>
          <w:tcPr>
            <w:tcW w:w="2693" w:type="dxa"/>
            <w:gridSpan w:val="5"/>
            <w:tcBorders>
              <w:left w:val="single" w:sz="4" w:space="0" w:color="auto"/>
              <w:right w:val="single" w:sz="4" w:space="0" w:color="auto"/>
            </w:tcBorders>
          </w:tcPr>
          <w:p w14:paraId="5D212129" w14:textId="77777777" w:rsidR="00930811" w:rsidRDefault="00930811" w:rsidP="003B22D9">
            <w:pPr>
              <w:pStyle w:val="ACARAtabletext"/>
              <w:rPr>
                <w:b/>
                <w:bCs/>
              </w:rPr>
            </w:pPr>
            <w:r>
              <w:rPr>
                <w:b/>
                <w:bCs/>
              </w:rPr>
              <w:t>Probability</w:t>
            </w:r>
          </w:p>
        </w:tc>
        <w:tc>
          <w:tcPr>
            <w:tcW w:w="3262" w:type="dxa"/>
            <w:tcBorders>
              <w:top w:val="single" w:sz="4" w:space="0" w:color="auto"/>
              <w:left w:val="single" w:sz="4" w:space="0" w:color="auto"/>
              <w:bottom w:val="single" w:sz="4" w:space="0" w:color="auto"/>
              <w:right w:val="single" w:sz="4" w:space="0" w:color="auto"/>
            </w:tcBorders>
          </w:tcPr>
          <w:p w14:paraId="5B021A74" w14:textId="77777777" w:rsidR="00930811" w:rsidRDefault="00930811" w:rsidP="003B22D9">
            <w:pPr>
              <w:pStyle w:val="ACARAtabletext"/>
              <w:rPr>
                <w:lang w:val="en-AU"/>
              </w:rPr>
            </w:pPr>
            <w:r w:rsidRPr="00CA4EE3">
              <w:rPr>
                <w:lang w:val="en-AU"/>
              </w:rPr>
              <w:t>design and conduct repeated chance experiments and simulations using digital tools to model conditional probability and interpret results</w:t>
            </w:r>
          </w:p>
          <w:p w14:paraId="7ABDB7F1" w14:textId="77777777" w:rsidR="00930811" w:rsidRPr="00BF3289" w:rsidRDefault="00930811" w:rsidP="003B22D9">
            <w:pPr>
              <w:pStyle w:val="ACARAtabletext"/>
              <w:rPr>
                <w:lang w:val="en-AU"/>
              </w:rPr>
            </w:pPr>
            <w:r w:rsidRPr="00CA4EE3">
              <w:rPr>
                <w:lang w:val="en-AU"/>
              </w:rPr>
              <w:t>AC9M10P02</w:t>
            </w:r>
          </w:p>
        </w:tc>
        <w:tc>
          <w:tcPr>
            <w:tcW w:w="6767" w:type="dxa"/>
            <w:tcBorders>
              <w:top w:val="single" w:sz="4" w:space="0" w:color="auto"/>
              <w:left w:val="single" w:sz="4" w:space="0" w:color="auto"/>
              <w:bottom w:val="single" w:sz="4" w:space="0" w:color="auto"/>
              <w:right w:val="single" w:sz="4" w:space="0" w:color="auto"/>
            </w:tcBorders>
          </w:tcPr>
          <w:p w14:paraId="5B4696A7" w14:textId="77777777" w:rsidR="00930811" w:rsidRPr="00522A01" w:rsidRDefault="00930811" w:rsidP="003B22D9">
            <w:pPr>
              <w:pStyle w:val="BodyText"/>
              <w:numPr>
                <w:ilvl w:val="0"/>
                <w:numId w:val="29"/>
              </w:numPr>
              <w:spacing w:after="120" w:line="240" w:lineRule="auto"/>
              <w:ind w:left="312" w:hanging="284"/>
              <w:rPr>
                <w:rStyle w:val="SubtleEmphasis"/>
              </w:rPr>
            </w:pPr>
            <w:r w:rsidRPr="00DF3754">
              <w:rPr>
                <w:rStyle w:val="SubtleEmphasis"/>
              </w:rPr>
              <w:t>identifying situations in real-life where probability simulations are used for decision-making, such as supply and demand of product, insurance risk and queueing</w:t>
            </w:r>
          </w:p>
        </w:tc>
      </w:tr>
      <w:tr w:rsidR="00930811" w14:paraId="01533877" w14:textId="77777777" w:rsidTr="00E802C4">
        <w:trPr>
          <w:trHeight w:val="300"/>
        </w:trPr>
        <w:tc>
          <w:tcPr>
            <w:tcW w:w="2404" w:type="dxa"/>
            <w:vMerge w:val="restart"/>
            <w:tcBorders>
              <w:left w:val="single" w:sz="4" w:space="0" w:color="auto"/>
              <w:right w:val="single" w:sz="4" w:space="0" w:color="auto"/>
            </w:tcBorders>
          </w:tcPr>
          <w:p w14:paraId="4C574457" w14:textId="77777777" w:rsidR="00930811" w:rsidRDefault="00930811" w:rsidP="003B22D9">
            <w:pPr>
              <w:pStyle w:val="ACARA-TableHeadline"/>
              <w:spacing w:before="120" w:after="120"/>
              <w:rPr>
                <w:b/>
                <w:bCs w:val="0"/>
              </w:rPr>
            </w:pPr>
            <w:r w:rsidRPr="00177929">
              <w:rPr>
                <w:b/>
                <w:bCs w:val="0"/>
                <w:i w:val="0"/>
                <w:iCs/>
              </w:rPr>
              <w:t>Digital Technologies</w:t>
            </w:r>
          </w:p>
        </w:tc>
        <w:tc>
          <w:tcPr>
            <w:tcW w:w="2693" w:type="dxa"/>
            <w:gridSpan w:val="5"/>
            <w:vMerge w:val="restart"/>
            <w:tcBorders>
              <w:left w:val="single" w:sz="4" w:space="0" w:color="auto"/>
              <w:right w:val="single" w:sz="4" w:space="0" w:color="auto"/>
            </w:tcBorders>
          </w:tcPr>
          <w:p w14:paraId="4AE5A395" w14:textId="77777777" w:rsidR="00930811" w:rsidRDefault="00930811" w:rsidP="003B22D9">
            <w:pPr>
              <w:pStyle w:val="ACARAtabletext"/>
              <w:rPr>
                <w:b/>
                <w:bCs/>
              </w:rPr>
            </w:pPr>
            <w:r w:rsidRPr="0057619D">
              <w:rPr>
                <w:b/>
                <w:bCs/>
              </w:rPr>
              <w:t>Process and production skills</w:t>
            </w:r>
          </w:p>
          <w:p w14:paraId="66C16D22" w14:textId="77777777" w:rsidR="00930811" w:rsidRPr="0057619D" w:rsidRDefault="00930811" w:rsidP="003B22D9">
            <w:pPr>
              <w:pStyle w:val="ACARAtabletext"/>
            </w:pPr>
            <w:r w:rsidRPr="0057619D">
              <w:t>Privacy and security</w:t>
            </w:r>
          </w:p>
        </w:tc>
        <w:tc>
          <w:tcPr>
            <w:tcW w:w="3262" w:type="dxa"/>
            <w:tcBorders>
              <w:top w:val="single" w:sz="4" w:space="0" w:color="auto"/>
              <w:left w:val="single" w:sz="4" w:space="0" w:color="auto"/>
              <w:bottom w:val="single" w:sz="4" w:space="0" w:color="auto"/>
              <w:right w:val="single" w:sz="4" w:space="0" w:color="auto"/>
            </w:tcBorders>
          </w:tcPr>
          <w:p w14:paraId="2584A1AC" w14:textId="77777777" w:rsidR="00930811" w:rsidRDefault="00930811" w:rsidP="003B22D9">
            <w:pPr>
              <w:pStyle w:val="ACARAtabletext"/>
              <w:rPr>
                <w:lang w:val="en-AU"/>
              </w:rPr>
            </w:pPr>
            <w:r w:rsidRPr="0057619D">
              <w:rPr>
                <w:lang w:val="en-AU"/>
              </w:rPr>
              <w:t>develop cyber security threat models, and explore a software, user or software supply chain vulnerability</w:t>
            </w:r>
          </w:p>
          <w:p w14:paraId="6C3B01AC" w14:textId="77777777" w:rsidR="00930811" w:rsidRPr="00CA4EE3" w:rsidRDefault="00930811" w:rsidP="003B22D9">
            <w:pPr>
              <w:pStyle w:val="ACARAtabletext"/>
              <w:rPr>
                <w:lang w:val="en-AU"/>
              </w:rPr>
            </w:pPr>
            <w:r w:rsidRPr="0057619D">
              <w:rPr>
                <w:lang w:val="en-AU"/>
              </w:rPr>
              <w:t>AC9TDI10P13</w:t>
            </w:r>
          </w:p>
        </w:tc>
        <w:tc>
          <w:tcPr>
            <w:tcW w:w="6767" w:type="dxa"/>
            <w:tcBorders>
              <w:top w:val="single" w:sz="4" w:space="0" w:color="auto"/>
              <w:left w:val="single" w:sz="4" w:space="0" w:color="auto"/>
              <w:bottom w:val="single" w:sz="4" w:space="0" w:color="auto"/>
              <w:right w:val="single" w:sz="4" w:space="0" w:color="auto"/>
            </w:tcBorders>
          </w:tcPr>
          <w:p w14:paraId="2EBC1A8C" w14:textId="77777777" w:rsidR="00930811" w:rsidRPr="00DF3754" w:rsidRDefault="00930811" w:rsidP="003B22D9">
            <w:pPr>
              <w:pStyle w:val="BodyText"/>
              <w:numPr>
                <w:ilvl w:val="0"/>
                <w:numId w:val="29"/>
              </w:numPr>
              <w:spacing w:after="120" w:line="240" w:lineRule="auto"/>
              <w:ind w:left="312" w:hanging="284"/>
              <w:rPr>
                <w:rStyle w:val="SubtleEmphasis"/>
              </w:rPr>
            </w:pPr>
            <w:r w:rsidRPr="0057619D">
              <w:rPr>
                <w:rStyle w:val="SubtleEmphasis"/>
              </w:rPr>
              <w:t>using a data flow diagram to understand how private information moves through a system and when it would be the most likely target of a cyber attack, for example mapping how data moves between the user and server when using a web application, and identifying that sending the data in plaintext would make it susceptible to a man-in-the-middle attack</w:t>
            </w:r>
          </w:p>
        </w:tc>
      </w:tr>
      <w:tr w:rsidR="00930811" w14:paraId="7AD645E4" w14:textId="77777777" w:rsidTr="00E802C4">
        <w:trPr>
          <w:trHeight w:val="300"/>
        </w:trPr>
        <w:tc>
          <w:tcPr>
            <w:tcW w:w="2404" w:type="dxa"/>
            <w:vMerge/>
            <w:tcBorders>
              <w:left w:val="single" w:sz="4" w:space="0" w:color="auto"/>
              <w:right w:val="single" w:sz="4" w:space="0" w:color="auto"/>
            </w:tcBorders>
          </w:tcPr>
          <w:p w14:paraId="70A9EB45" w14:textId="77777777" w:rsidR="00930811" w:rsidRPr="00177929" w:rsidRDefault="00930811" w:rsidP="003B22D9">
            <w:pPr>
              <w:pStyle w:val="ACARA-TableHeadline"/>
              <w:spacing w:before="120" w:after="120"/>
              <w:rPr>
                <w:b/>
                <w:bCs w:val="0"/>
                <w:i w:val="0"/>
                <w:iCs/>
              </w:rPr>
            </w:pPr>
          </w:p>
        </w:tc>
        <w:tc>
          <w:tcPr>
            <w:tcW w:w="2693" w:type="dxa"/>
            <w:gridSpan w:val="5"/>
            <w:vMerge/>
            <w:tcBorders>
              <w:left w:val="single" w:sz="4" w:space="0" w:color="auto"/>
              <w:bottom w:val="single" w:sz="4" w:space="0" w:color="auto"/>
              <w:right w:val="single" w:sz="4" w:space="0" w:color="auto"/>
            </w:tcBorders>
          </w:tcPr>
          <w:p w14:paraId="41B39F31" w14:textId="77777777" w:rsidR="00930811" w:rsidRPr="0057619D" w:rsidRDefault="00930811" w:rsidP="003B22D9">
            <w:pPr>
              <w:pStyle w:val="ACARAtabletext"/>
              <w:rPr>
                <w:b/>
                <w:bCs/>
              </w:rPr>
            </w:pPr>
          </w:p>
        </w:tc>
        <w:tc>
          <w:tcPr>
            <w:tcW w:w="3262" w:type="dxa"/>
            <w:tcBorders>
              <w:top w:val="single" w:sz="4" w:space="0" w:color="auto"/>
              <w:left w:val="single" w:sz="4" w:space="0" w:color="auto"/>
              <w:bottom w:val="single" w:sz="4" w:space="0" w:color="auto"/>
              <w:right w:val="single" w:sz="4" w:space="0" w:color="auto"/>
            </w:tcBorders>
          </w:tcPr>
          <w:p w14:paraId="22EEFA30" w14:textId="77777777" w:rsidR="00930811" w:rsidRDefault="00930811" w:rsidP="003B22D9">
            <w:pPr>
              <w:pStyle w:val="ACARAtabletext"/>
              <w:rPr>
                <w:lang w:val="en-AU"/>
              </w:rPr>
            </w:pPr>
            <w:r w:rsidRPr="001B514D">
              <w:rPr>
                <w:lang w:val="en-AU"/>
              </w:rPr>
              <w:t>apply the Australian Privacy Principles to critique and manage the digital footprint that existing systems and student solutions collect</w:t>
            </w:r>
          </w:p>
          <w:p w14:paraId="4500BFAE" w14:textId="77777777" w:rsidR="00930811" w:rsidRPr="0057619D" w:rsidRDefault="00930811" w:rsidP="003B22D9">
            <w:pPr>
              <w:pStyle w:val="ACARAtabletext"/>
              <w:rPr>
                <w:lang w:val="en-AU"/>
              </w:rPr>
            </w:pPr>
            <w:r w:rsidRPr="001B514D">
              <w:rPr>
                <w:lang w:val="en-AU"/>
              </w:rPr>
              <w:t>AC9TDI10P14</w:t>
            </w:r>
          </w:p>
        </w:tc>
        <w:tc>
          <w:tcPr>
            <w:tcW w:w="6767" w:type="dxa"/>
            <w:tcBorders>
              <w:top w:val="single" w:sz="4" w:space="0" w:color="auto"/>
              <w:left w:val="single" w:sz="4" w:space="0" w:color="auto"/>
              <w:bottom w:val="single" w:sz="4" w:space="0" w:color="auto"/>
              <w:right w:val="single" w:sz="4" w:space="0" w:color="auto"/>
            </w:tcBorders>
          </w:tcPr>
          <w:p w14:paraId="48C6518C" w14:textId="77777777" w:rsidR="00930811" w:rsidRPr="001B514D" w:rsidRDefault="00930811" w:rsidP="003B22D9">
            <w:pPr>
              <w:pStyle w:val="BodyText"/>
              <w:numPr>
                <w:ilvl w:val="0"/>
                <w:numId w:val="29"/>
              </w:numPr>
              <w:spacing w:after="120" w:line="240" w:lineRule="auto"/>
              <w:ind w:left="312" w:hanging="284"/>
              <w:rPr>
                <w:rStyle w:val="SubtleEmphasis"/>
              </w:rPr>
            </w:pPr>
            <w:r w:rsidRPr="001B514D">
              <w:rPr>
                <w:rStyle w:val="SubtleEmphasis"/>
              </w:rPr>
              <w:t>critiquing the extent to which online services allow them to control access to their data in line with the Australian Privacy Principles, for example assessing whether their social media accounts allow them to update their contact information if these details change, and who else can see that information on the platform</w:t>
            </w:r>
          </w:p>
          <w:p w14:paraId="47592113" w14:textId="77777777" w:rsidR="00930811" w:rsidRDefault="00930811" w:rsidP="003B22D9">
            <w:pPr>
              <w:pStyle w:val="BodyText"/>
              <w:numPr>
                <w:ilvl w:val="0"/>
                <w:numId w:val="29"/>
              </w:numPr>
              <w:spacing w:after="120" w:line="240" w:lineRule="auto"/>
              <w:ind w:left="312" w:hanging="284"/>
              <w:rPr>
                <w:rStyle w:val="SubtleEmphasis"/>
              </w:rPr>
            </w:pPr>
            <w:r w:rsidRPr="001B514D">
              <w:rPr>
                <w:rStyle w:val="SubtleEmphasis"/>
              </w:rPr>
              <w:t xml:space="preserve"> using the Australian Privacy Principles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 re-use</w:t>
            </w:r>
          </w:p>
          <w:p w14:paraId="1371C0ED" w14:textId="77777777" w:rsidR="00E802C4" w:rsidRDefault="00E802C4" w:rsidP="00E802C4">
            <w:pPr>
              <w:pStyle w:val="BodyText"/>
              <w:spacing w:after="120" w:line="240" w:lineRule="auto"/>
              <w:ind w:left="312"/>
              <w:rPr>
                <w:rStyle w:val="SubtleEmphasis"/>
              </w:rPr>
            </w:pPr>
          </w:p>
          <w:p w14:paraId="7B3351CE" w14:textId="77777777" w:rsidR="00E802C4" w:rsidRPr="0057619D" w:rsidRDefault="00E802C4" w:rsidP="004D0CB5">
            <w:pPr>
              <w:pStyle w:val="BodyText"/>
              <w:spacing w:after="120" w:line="240" w:lineRule="auto"/>
              <w:rPr>
                <w:rStyle w:val="SubtleEmphasis"/>
              </w:rPr>
            </w:pPr>
          </w:p>
        </w:tc>
      </w:tr>
      <w:tr w:rsidR="00930811" w:rsidRPr="00C83BA3" w14:paraId="52CAC6E1" w14:textId="77777777" w:rsidTr="003B22D9">
        <w:tc>
          <w:tcPr>
            <w:tcW w:w="15126" w:type="dxa"/>
            <w:gridSpan w:val="8"/>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C37C69A" w14:textId="77777777" w:rsidR="00930811" w:rsidRDefault="00930811" w:rsidP="003B22D9">
            <w:pPr>
              <w:pStyle w:val="ACARATableHeading1black"/>
              <w:ind w:left="0"/>
              <w:jc w:val="left"/>
            </w:pPr>
            <w:r>
              <w:lastRenderedPageBreak/>
              <w:t xml:space="preserve">Key aspect 3: </w:t>
            </w:r>
            <w:r w:rsidRPr="009F322D">
              <w:t>Economic environment</w:t>
            </w:r>
          </w:p>
        </w:tc>
      </w:tr>
      <w:tr w:rsidR="00930811" w:rsidRPr="00840DED" w14:paraId="00BC1F32" w14:textId="77777777" w:rsidTr="00E802C4">
        <w:tc>
          <w:tcPr>
            <w:tcW w:w="2506"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83C83C6" w14:textId="77777777" w:rsidR="00930811" w:rsidRPr="00840DED" w:rsidRDefault="00930811" w:rsidP="003B22D9">
            <w:pPr>
              <w:pStyle w:val="ACARATableHeading2white"/>
              <w:ind w:left="0"/>
              <w:rPr>
                <w:color w:val="auto"/>
              </w:rPr>
            </w:pPr>
            <w:r>
              <w:rPr>
                <w:color w:val="auto"/>
              </w:rPr>
              <w:t>Learning area/subject</w:t>
            </w:r>
          </w:p>
        </w:tc>
        <w:tc>
          <w:tcPr>
            <w:tcW w:w="25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54981B32" w14:textId="77777777" w:rsidR="00930811" w:rsidRPr="00840DED" w:rsidRDefault="00930811" w:rsidP="003B22D9">
            <w:pPr>
              <w:pStyle w:val="ACARATableHeading2white"/>
              <w:ind w:left="0"/>
              <w:rPr>
                <w:color w:val="auto"/>
              </w:rPr>
            </w:pPr>
            <w:r>
              <w:rPr>
                <w:color w:val="auto"/>
              </w:rPr>
              <w:t>Strand/sub-strand</w:t>
            </w:r>
          </w:p>
        </w:tc>
        <w:tc>
          <w:tcPr>
            <w:tcW w:w="3318"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A5825F4" w14:textId="77777777" w:rsidR="00930811" w:rsidRPr="00840DED" w:rsidRDefault="0093081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2B4E4D8" w14:textId="77777777" w:rsidR="00930811" w:rsidRPr="00840DED" w:rsidRDefault="00930811" w:rsidP="003B22D9">
            <w:pPr>
              <w:pStyle w:val="ACARATableHeading2white"/>
              <w:ind w:left="0"/>
              <w:rPr>
                <w:color w:val="auto"/>
              </w:rPr>
            </w:pPr>
            <w:r>
              <w:rPr>
                <w:color w:val="auto"/>
              </w:rPr>
              <w:t>Content elaborations</w:t>
            </w:r>
          </w:p>
        </w:tc>
      </w:tr>
      <w:tr w:rsidR="00E802C4" w:rsidRPr="008B6417" w14:paraId="67B7C351" w14:textId="77777777" w:rsidTr="00E802C4">
        <w:trPr>
          <w:trHeight w:val="3874"/>
        </w:trPr>
        <w:tc>
          <w:tcPr>
            <w:tcW w:w="2506" w:type="dxa"/>
            <w:gridSpan w:val="3"/>
            <w:vMerge w:val="restart"/>
            <w:tcBorders>
              <w:top w:val="single" w:sz="4" w:space="0" w:color="auto"/>
              <w:left w:val="single" w:sz="4" w:space="0" w:color="auto"/>
              <w:right w:val="single" w:sz="4" w:space="0" w:color="auto"/>
            </w:tcBorders>
          </w:tcPr>
          <w:p w14:paraId="4C0563C8" w14:textId="77777777" w:rsidR="00E802C4" w:rsidRPr="003A27BF" w:rsidRDefault="00E802C4" w:rsidP="003B22D9">
            <w:pPr>
              <w:pStyle w:val="ACARA-TableHeadline"/>
              <w:spacing w:before="120" w:after="120"/>
              <w:rPr>
                <w:b/>
                <w:bCs w:val="0"/>
                <w:i w:val="0"/>
                <w:iCs/>
              </w:rPr>
            </w:pPr>
            <w:r w:rsidRPr="003A27BF">
              <w:rPr>
                <w:b/>
                <w:bCs w:val="0"/>
                <w:i w:val="0"/>
                <w:iCs/>
              </w:rPr>
              <w:t>HASS</w:t>
            </w:r>
          </w:p>
          <w:p w14:paraId="05D1C65A" w14:textId="77777777" w:rsidR="00E802C4" w:rsidRDefault="00E802C4" w:rsidP="003B22D9">
            <w:pPr>
              <w:pStyle w:val="ACARA-TableHeadline"/>
              <w:spacing w:before="120" w:after="120"/>
              <w:rPr>
                <w:b/>
                <w:bCs w:val="0"/>
                <w:szCs w:val="20"/>
              </w:rPr>
            </w:pPr>
            <w:r w:rsidRPr="00B6102B">
              <w:rPr>
                <w:i w:val="0"/>
                <w:iCs/>
              </w:rPr>
              <w:t>Economics and Business</w:t>
            </w:r>
          </w:p>
        </w:tc>
        <w:tc>
          <w:tcPr>
            <w:tcW w:w="2535" w:type="dxa"/>
            <w:gridSpan w:val="2"/>
            <w:tcBorders>
              <w:top w:val="single" w:sz="4" w:space="0" w:color="auto"/>
              <w:left w:val="single" w:sz="4" w:space="0" w:color="auto"/>
              <w:right w:val="single" w:sz="4" w:space="0" w:color="auto"/>
            </w:tcBorders>
          </w:tcPr>
          <w:p w14:paraId="5BB32FB4" w14:textId="77777777" w:rsidR="00E802C4" w:rsidRDefault="00E802C4" w:rsidP="003B22D9">
            <w:pPr>
              <w:pStyle w:val="ACARAtabletext"/>
              <w:rPr>
                <w:b/>
                <w:bCs/>
              </w:rPr>
            </w:pPr>
            <w:r w:rsidRPr="003A27BF">
              <w:rPr>
                <w:b/>
                <w:bCs/>
              </w:rPr>
              <w:t>Knowledge and understanding</w:t>
            </w:r>
          </w:p>
          <w:p w14:paraId="0439F166" w14:textId="77777777" w:rsidR="00E802C4" w:rsidRPr="00CB4E89" w:rsidRDefault="00E802C4" w:rsidP="003B22D9">
            <w:pPr>
              <w:pStyle w:val="ACARAtabletext"/>
            </w:pPr>
          </w:p>
        </w:tc>
        <w:tc>
          <w:tcPr>
            <w:tcW w:w="3318" w:type="dxa"/>
            <w:gridSpan w:val="2"/>
            <w:tcBorders>
              <w:top w:val="single" w:sz="4" w:space="0" w:color="auto"/>
              <w:left w:val="single" w:sz="4" w:space="0" w:color="auto"/>
              <w:right w:val="single" w:sz="4" w:space="0" w:color="auto"/>
            </w:tcBorders>
          </w:tcPr>
          <w:p w14:paraId="1D797978" w14:textId="77777777" w:rsidR="00E802C4" w:rsidRDefault="00E802C4" w:rsidP="003B22D9">
            <w:pPr>
              <w:pStyle w:val="ACARAtabletext"/>
            </w:pPr>
            <w:r w:rsidRPr="0028208F">
              <w:t>how and why the economic indicators influence economic decision-making</w:t>
            </w:r>
          </w:p>
          <w:p w14:paraId="024481E9" w14:textId="5835AC76" w:rsidR="00E802C4" w:rsidRDefault="00E802C4" w:rsidP="003B22D9">
            <w:pPr>
              <w:pStyle w:val="ACARAtabletext"/>
            </w:pPr>
            <w:r w:rsidRPr="0028208F">
              <w:t>AC9HE10K01</w:t>
            </w:r>
          </w:p>
        </w:tc>
        <w:tc>
          <w:tcPr>
            <w:tcW w:w="6767" w:type="dxa"/>
            <w:tcBorders>
              <w:top w:val="single" w:sz="4" w:space="0" w:color="auto"/>
              <w:left w:val="single" w:sz="4" w:space="0" w:color="auto"/>
              <w:right w:val="single" w:sz="4" w:space="0" w:color="auto"/>
            </w:tcBorders>
          </w:tcPr>
          <w:p w14:paraId="01ECC735" w14:textId="77777777" w:rsidR="00E802C4" w:rsidRPr="0028208F" w:rsidRDefault="00E802C4" w:rsidP="003B22D9">
            <w:pPr>
              <w:pStyle w:val="BodyText"/>
              <w:numPr>
                <w:ilvl w:val="0"/>
                <w:numId w:val="29"/>
              </w:numPr>
              <w:spacing w:after="120" w:line="240" w:lineRule="auto"/>
              <w:ind w:left="312" w:hanging="284"/>
              <w:rPr>
                <w:rStyle w:val="SubtleEmphasis"/>
              </w:rPr>
            </w:pPr>
            <w:r w:rsidRPr="0028208F">
              <w:rPr>
                <w:rStyle w:val="SubtleEmphasis"/>
              </w:rPr>
              <w:t>identifying examples of economic indicators, such as economic growth rates, unemployment trends, inflation rates or sustainability indexes</w:t>
            </w:r>
          </w:p>
          <w:p w14:paraId="73A2DF2B" w14:textId="77777777" w:rsidR="00E802C4" w:rsidRPr="0028208F" w:rsidRDefault="00E802C4" w:rsidP="003B22D9">
            <w:pPr>
              <w:pStyle w:val="BodyText"/>
              <w:numPr>
                <w:ilvl w:val="0"/>
                <w:numId w:val="29"/>
              </w:numPr>
              <w:spacing w:after="120" w:line="240" w:lineRule="auto"/>
              <w:ind w:left="312" w:hanging="284"/>
              <w:rPr>
                <w:rStyle w:val="SubtleEmphasis"/>
              </w:rPr>
            </w:pPr>
            <w:r w:rsidRPr="0028208F">
              <w:rPr>
                <w:rStyle w:val="SubtleEmphasis"/>
              </w:rPr>
              <w:t>analysing how the Australian Government may intervene in response to an emerging economic issue or to changes in economic indicators, such as to maintain or improve the standard of living or respond to a decline in gross domestic product</w:t>
            </w:r>
          </w:p>
          <w:p w14:paraId="4A586730" w14:textId="77777777" w:rsidR="00E802C4" w:rsidRPr="0028208F" w:rsidRDefault="00E802C4" w:rsidP="003B22D9">
            <w:pPr>
              <w:pStyle w:val="BodyText"/>
              <w:numPr>
                <w:ilvl w:val="0"/>
                <w:numId w:val="29"/>
              </w:numPr>
              <w:spacing w:after="120" w:line="240" w:lineRule="auto"/>
              <w:ind w:left="312" w:hanging="284"/>
              <w:rPr>
                <w:rStyle w:val="SubtleEmphasis"/>
              </w:rPr>
            </w:pPr>
            <w:r w:rsidRPr="0028208F">
              <w:rPr>
                <w:rStyle w:val="SubtleEmphasis"/>
              </w:rPr>
              <w:t>explaining economic objectives of the Australian Government (for example, economic growth, full employment and price stability) and how these have been framed in response to economic indicators (for example, gross domestic product, business sales or earnings, inflation)</w:t>
            </w:r>
          </w:p>
          <w:p w14:paraId="66A875B0" w14:textId="3C7B82DD" w:rsidR="00E802C4" w:rsidRPr="009E423B" w:rsidRDefault="00E802C4" w:rsidP="003B22D9">
            <w:pPr>
              <w:pStyle w:val="BodyText"/>
              <w:numPr>
                <w:ilvl w:val="0"/>
                <w:numId w:val="29"/>
              </w:numPr>
              <w:spacing w:after="120" w:line="240" w:lineRule="auto"/>
              <w:ind w:left="312" w:hanging="284"/>
              <w:rPr>
                <w:rStyle w:val="SubtleEmphasis"/>
              </w:rPr>
            </w:pPr>
            <w:r w:rsidRPr="0028208F">
              <w:rPr>
                <w:rStyle w:val="SubtleEmphasis"/>
              </w:rPr>
              <w:t>identifying an example of an economic indicator, such as employment statistics, and explaining how it influences government economic decision-making; for example, by providing support for new apprenticeships and training places</w:t>
            </w:r>
          </w:p>
        </w:tc>
      </w:tr>
      <w:tr w:rsidR="00E802C4" w:rsidRPr="008B6417" w14:paraId="13C1AB9D" w14:textId="77777777" w:rsidTr="00E802C4">
        <w:trPr>
          <w:trHeight w:val="1628"/>
        </w:trPr>
        <w:tc>
          <w:tcPr>
            <w:tcW w:w="2506" w:type="dxa"/>
            <w:gridSpan w:val="3"/>
            <w:vMerge/>
            <w:tcBorders>
              <w:left w:val="single" w:sz="4" w:space="0" w:color="auto"/>
              <w:right w:val="single" w:sz="4" w:space="0" w:color="auto"/>
            </w:tcBorders>
          </w:tcPr>
          <w:p w14:paraId="623E96BE" w14:textId="77777777" w:rsidR="00E802C4" w:rsidRPr="00C273DA" w:rsidRDefault="00E802C4" w:rsidP="003B22D9">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1629E013" w14:textId="77777777" w:rsidR="00E802C4" w:rsidRPr="0029649A" w:rsidRDefault="00E802C4" w:rsidP="003B22D9">
            <w:pPr>
              <w:pStyle w:val="ACARAtabletext"/>
              <w:rPr>
                <w:b/>
                <w:bCs/>
              </w:rPr>
            </w:pPr>
            <w:r w:rsidRPr="0029649A">
              <w:rPr>
                <w:b/>
                <w:bCs/>
              </w:rPr>
              <w:t>Skills</w:t>
            </w:r>
          </w:p>
          <w:p w14:paraId="5F8605B4" w14:textId="77777777" w:rsidR="00E802C4" w:rsidRPr="00FF30DD" w:rsidRDefault="00E802C4" w:rsidP="003B22D9">
            <w:pPr>
              <w:pStyle w:val="ACARAtabletext"/>
            </w:pPr>
            <w:r w:rsidRPr="0029649A">
              <w:t>Questioning and researching</w:t>
            </w:r>
          </w:p>
        </w:tc>
        <w:tc>
          <w:tcPr>
            <w:tcW w:w="3318" w:type="dxa"/>
            <w:gridSpan w:val="2"/>
            <w:tcBorders>
              <w:top w:val="single" w:sz="4" w:space="0" w:color="auto"/>
              <w:left w:val="single" w:sz="4" w:space="0" w:color="auto"/>
              <w:right w:val="single" w:sz="4" w:space="0" w:color="auto"/>
            </w:tcBorders>
          </w:tcPr>
          <w:p w14:paraId="75FC6454" w14:textId="77777777" w:rsidR="00E802C4" w:rsidRDefault="00E802C4" w:rsidP="003B22D9">
            <w:pPr>
              <w:pStyle w:val="ACARAtabletext"/>
            </w:pPr>
            <w:r w:rsidRPr="00FB3BED">
              <w:t>develop and modify questions to investigate a contemporary economic and business issue</w:t>
            </w:r>
          </w:p>
          <w:p w14:paraId="0FD59115" w14:textId="6EA1D357" w:rsidR="00E802C4" w:rsidRDefault="00E802C4" w:rsidP="003B22D9">
            <w:pPr>
              <w:pStyle w:val="ACARAtabletext"/>
            </w:pPr>
            <w:r w:rsidRPr="00FB3BED">
              <w:t>AC9HE10S01</w:t>
            </w:r>
          </w:p>
        </w:tc>
        <w:tc>
          <w:tcPr>
            <w:tcW w:w="6767" w:type="dxa"/>
            <w:tcBorders>
              <w:top w:val="single" w:sz="4" w:space="0" w:color="auto"/>
              <w:left w:val="single" w:sz="4" w:space="0" w:color="auto"/>
              <w:right w:val="single" w:sz="4" w:space="0" w:color="auto"/>
            </w:tcBorders>
          </w:tcPr>
          <w:p w14:paraId="0F2B8608" w14:textId="31952E48" w:rsidR="00E802C4" w:rsidRDefault="00E802C4" w:rsidP="003B22D9">
            <w:pPr>
              <w:pStyle w:val="BodyText"/>
              <w:numPr>
                <w:ilvl w:val="0"/>
                <w:numId w:val="29"/>
              </w:numPr>
              <w:spacing w:after="120" w:line="240" w:lineRule="auto"/>
              <w:ind w:left="312" w:hanging="284"/>
              <w:rPr>
                <w:rStyle w:val="SubtleEmphasis"/>
              </w:rPr>
            </w:pPr>
            <w:r w:rsidRPr="004B2DC3">
              <w:rPr>
                <w:rStyle w:val="SubtleEmphasis"/>
              </w:rPr>
              <w:t>developing a range of questions to investigate a complex issue (for example, “Why does the government intervene in the economy to improve living standards?”) or formulating a hypothesis such as “Responding to an upswing in the economy with expansionary measures will improve business productivity”</w:t>
            </w:r>
          </w:p>
        </w:tc>
      </w:tr>
      <w:tr w:rsidR="00E802C4" w:rsidRPr="008B6417" w14:paraId="6A334BD8" w14:textId="77777777" w:rsidTr="00E802C4">
        <w:trPr>
          <w:trHeight w:val="2479"/>
        </w:trPr>
        <w:tc>
          <w:tcPr>
            <w:tcW w:w="2506" w:type="dxa"/>
            <w:gridSpan w:val="3"/>
            <w:vMerge/>
            <w:tcBorders>
              <w:left w:val="single" w:sz="4" w:space="0" w:color="auto"/>
              <w:right w:val="single" w:sz="4" w:space="0" w:color="auto"/>
            </w:tcBorders>
          </w:tcPr>
          <w:p w14:paraId="6FB8F050" w14:textId="77777777" w:rsidR="00E802C4" w:rsidRPr="001079BB" w:rsidRDefault="00E802C4" w:rsidP="003B22D9">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24E8258D" w14:textId="77777777" w:rsidR="00E802C4" w:rsidRDefault="00E802C4" w:rsidP="003B22D9">
            <w:pPr>
              <w:pStyle w:val="ACARAtabletext"/>
              <w:rPr>
                <w:b/>
                <w:bCs/>
              </w:rPr>
            </w:pPr>
            <w:r w:rsidRPr="00084C58">
              <w:rPr>
                <w:b/>
                <w:bCs/>
              </w:rPr>
              <w:t>Skills</w:t>
            </w:r>
          </w:p>
          <w:p w14:paraId="78F548B1" w14:textId="77777777" w:rsidR="00E802C4" w:rsidRPr="00084C58" w:rsidRDefault="00E802C4" w:rsidP="003B22D9">
            <w:pPr>
              <w:pStyle w:val="ACARAtabletext"/>
            </w:pPr>
            <w:r w:rsidRPr="00084C58">
              <w:t>Interpreting and analysing</w:t>
            </w:r>
          </w:p>
        </w:tc>
        <w:tc>
          <w:tcPr>
            <w:tcW w:w="3318" w:type="dxa"/>
            <w:gridSpan w:val="2"/>
            <w:tcBorders>
              <w:top w:val="single" w:sz="4" w:space="0" w:color="auto"/>
              <w:left w:val="single" w:sz="4" w:space="0" w:color="auto"/>
              <w:right w:val="single" w:sz="4" w:space="0" w:color="auto"/>
            </w:tcBorders>
          </w:tcPr>
          <w:p w14:paraId="5014C468" w14:textId="77777777" w:rsidR="00E802C4" w:rsidRDefault="00E802C4" w:rsidP="003B22D9">
            <w:pPr>
              <w:pStyle w:val="ACARAtabletext"/>
            </w:pPr>
            <w:r w:rsidRPr="00F03C93">
              <w:t>interpret information and data, explaining economic and business issues, trends and economic cause-and-effect relationships, and make predictions about consumer and financial impacts</w:t>
            </w:r>
          </w:p>
          <w:p w14:paraId="1D6AF932" w14:textId="47BF9D8D" w:rsidR="00E802C4" w:rsidRDefault="00E802C4" w:rsidP="003B22D9">
            <w:pPr>
              <w:pStyle w:val="ACARAtabletext"/>
            </w:pPr>
            <w:r w:rsidRPr="00F03C93">
              <w:t>AC9HE10S03</w:t>
            </w:r>
          </w:p>
        </w:tc>
        <w:tc>
          <w:tcPr>
            <w:tcW w:w="6767" w:type="dxa"/>
            <w:tcBorders>
              <w:top w:val="single" w:sz="4" w:space="0" w:color="auto"/>
              <w:left w:val="single" w:sz="4" w:space="0" w:color="auto"/>
              <w:right w:val="single" w:sz="4" w:space="0" w:color="auto"/>
            </w:tcBorders>
          </w:tcPr>
          <w:p w14:paraId="0F206E47" w14:textId="6561660D" w:rsidR="00E802C4" w:rsidRPr="6B962697" w:rsidRDefault="00E802C4" w:rsidP="003B22D9">
            <w:pPr>
              <w:pStyle w:val="BodyText"/>
              <w:numPr>
                <w:ilvl w:val="0"/>
                <w:numId w:val="29"/>
              </w:numPr>
              <w:spacing w:after="120" w:line="240" w:lineRule="auto"/>
              <w:ind w:left="312" w:hanging="284"/>
              <w:rPr>
                <w:rStyle w:val="SubtleEmphasis"/>
              </w:rPr>
            </w:pPr>
            <w:r w:rsidRPr="00F03C93">
              <w:rPr>
                <w:rStyle w:val="SubtleEmphasis"/>
              </w:rPr>
              <w:t>interpreting information to explain the nature, extent and importance of the economic and business issue; for example, the relationship between standards of living, infant mortality and access to health services</w:t>
            </w:r>
          </w:p>
        </w:tc>
      </w:tr>
      <w:tr w:rsidR="00930811" w:rsidRPr="008B6417" w14:paraId="650EEE64" w14:textId="77777777" w:rsidTr="00E802C4">
        <w:tc>
          <w:tcPr>
            <w:tcW w:w="2506" w:type="dxa"/>
            <w:gridSpan w:val="3"/>
            <w:vMerge/>
            <w:tcBorders>
              <w:left w:val="single" w:sz="4" w:space="0" w:color="auto"/>
              <w:bottom w:val="single" w:sz="4" w:space="0" w:color="auto"/>
              <w:right w:val="single" w:sz="4" w:space="0" w:color="auto"/>
            </w:tcBorders>
          </w:tcPr>
          <w:p w14:paraId="0253F988" w14:textId="77777777" w:rsidR="00930811" w:rsidRPr="001079BB" w:rsidRDefault="00930811" w:rsidP="003B22D9">
            <w:pPr>
              <w:pStyle w:val="ACARA-TableHeadline"/>
              <w:spacing w:before="120" w:after="120"/>
              <w:rPr>
                <w:b/>
                <w:bCs w:val="0"/>
                <w:i w:val="0"/>
                <w:iCs/>
              </w:rPr>
            </w:pPr>
          </w:p>
        </w:tc>
        <w:tc>
          <w:tcPr>
            <w:tcW w:w="2535" w:type="dxa"/>
            <w:gridSpan w:val="2"/>
            <w:tcBorders>
              <w:left w:val="single" w:sz="4" w:space="0" w:color="auto"/>
              <w:bottom w:val="single" w:sz="4" w:space="0" w:color="auto"/>
              <w:right w:val="single" w:sz="4" w:space="0" w:color="auto"/>
            </w:tcBorders>
          </w:tcPr>
          <w:p w14:paraId="6A9886A8" w14:textId="77777777" w:rsidR="00930811" w:rsidRDefault="00930811" w:rsidP="003B22D9">
            <w:pPr>
              <w:pStyle w:val="ACARAtabletext"/>
              <w:rPr>
                <w:b/>
                <w:bCs/>
              </w:rPr>
            </w:pPr>
            <w:r w:rsidRPr="00084C58">
              <w:rPr>
                <w:b/>
                <w:bCs/>
              </w:rPr>
              <w:t>Skills</w:t>
            </w:r>
          </w:p>
          <w:p w14:paraId="7872DA55" w14:textId="77777777" w:rsidR="00930811" w:rsidRPr="00084C58" w:rsidRDefault="00930811" w:rsidP="003B22D9">
            <w:pPr>
              <w:pStyle w:val="ACARAtabletext"/>
              <w:rPr>
                <w:b/>
                <w:bCs/>
              </w:rPr>
            </w:pPr>
            <w:r w:rsidRPr="004B5AF5">
              <w:t>Evaluating, concluding and decision-making</w:t>
            </w:r>
          </w:p>
        </w:tc>
        <w:tc>
          <w:tcPr>
            <w:tcW w:w="3318" w:type="dxa"/>
            <w:gridSpan w:val="2"/>
            <w:tcBorders>
              <w:top w:val="single" w:sz="4" w:space="0" w:color="auto"/>
              <w:left w:val="single" w:sz="4" w:space="0" w:color="auto"/>
              <w:bottom w:val="single" w:sz="4" w:space="0" w:color="auto"/>
              <w:right w:val="single" w:sz="4" w:space="0" w:color="auto"/>
            </w:tcBorders>
          </w:tcPr>
          <w:p w14:paraId="692EF705" w14:textId="77777777" w:rsidR="00930811" w:rsidRDefault="00930811" w:rsidP="003B22D9">
            <w:pPr>
              <w:pStyle w:val="ACARAtabletext"/>
            </w:pPr>
            <w:r w:rsidRPr="004B5AF5">
              <w:t>develop and evaluate a response to an economic and business issue, using cost-benefit analysis or criteria to decide on a course of action</w:t>
            </w:r>
          </w:p>
          <w:p w14:paraId="49C77CAB" w14:textId="77777777" w:rsidR="00930811" w:rsidRPr="00F03C93" w:rsidRDefault="00930811" w:rsidP="003B22D9">
            <w:pPr>
              <w:pStyle w:val="ACARAtabletext"/>
            </w:pPr>
            <w:r w:rsidRPr="004B5AF5">
              <w:t>AC9HE10S04</w:t>
            </w:r>
          </w:p>
        </w:tc>
        <w:tc>
          <w:tcPr>
            <w:tcW w:w="6767" w:type="dxa"/>
            <w:tcBorders>
              <w:top w:val="single" w:sz="4" w:space="0" w:color="auto"/>
              <w:left w:val="single" w:sz="4" w:space="0" w:color="auto"/>
              <w:bottom w:val="single" w:sz="4" w:space="0" w:color="auto"/>
              <w:right w:val="single" w:sz="4" w:space="0" w:color="auto"/>
            </w:tcBorders>
          </w:tcPr>
          <w:p w14:paraId="05067DA6" w14:textId="77777777" w:rsidR="00930811" w:rsidRPr="00F03C93" w:rsidRDefault="00930811" w:rsidP="003B22D9">
            <w:pPr>
              <w:pStyle w:val="BodyText"/>
              <w:numPr>
                <w:ilvl w:val="0"/>
                <w:numId w:val="29"/>
              </w:numPr>
              <w:spacing w:after="120" w:line="240" w:lineRule="auto"/>
              <w:ind w:left="312" w:hanging="284"/>
              <w:rPr>
                <w:rStyle w:val="SubtleEmphasis"/>
              </w:rPr>
            </w:pPr>
            <w:r w:rsidRPr="004B5AF5">
              <w:rPr>
                <w:rStyle w:val="SubtleEmphasis"/>
              </w:rPr>
              <w:t>evaluating a response, using criteria such as efficiency, profitability or equity to explain the reasons for a course of action; for example, use of indicators of economic performance to identify variations within the Australian economy</w:t>
            </w:r>
          </w:p>
        </w:tc>
      </w:tr>
      <w:tr w:rsidR="00E802C4" w:rsidRPr="008B6417" w14:paraId="5228F8CE" w14:textId="77777777" w:rsidTr="00E802C4">
        <w:trPr>
          <w:trHeight w:val="2192"/>
        </w:trPr>
        <w:tc>
          <w:tcPr>
            <w:tcW w:w="2506" w:type="dxa"/>
            <w:gridSpan w:val="3"/>
            <w:tcBorders>
              <w:top w:val="single" w:sz="4" w:space="0" w:color="auto"/>
              <w:left w:val="single" w:sz="4" w:space="0" w:color="auto"/>
              <w:right w:val="single" w:sz="4" w:space="0" w:color="auto"/>
            </w:tcBorders>
          </w:tcPr>
          <w:p w14:paraId="08DC6F2A" w14:textId="77777777" w:rsidR="00E802C4" w:rsidRPr="003A27BF" w:rsidRDefault="00E802C4" w:rsidP="003B22D9">
            <w:pPr>
              <w:pStyle w:val="ACARA-TableHeadline"/>
              <w:spacing w:before="120" w:after="120"/>
              <w:rPr>
                <w:b/>
                <w:bCs w:val="0"/>
                <w:i w:val="0"/>
                <w:iCs/>
              </w:rPr>
            </w:pPr>
            <w:r w:rsidRPr="003A27BF">
              <w:rPr>
                <w:b/>
                <w:bCs w:val="0"/>
                <w:i w:val="0"/>
                <w:iCs/>
              </w:rPr>
              <w:t>HASS</w:t>
            </w:r>
          </w:p>
          <w:p w14:paraId="0BA142E7" w14:textId="77777777" w:rsidR="00E802C4" w:rsidRDefault="00E802C4" w:rsidP="003B22D9">
            <w:pPr>
              <w:pStyle w:val="ACARA-TableHeadline"/>
              <w:spacing w:before="120" w:after="120"/>
              <w:rPr>
                <w:b/>
                <w:bCs w:val="0"/>
              </w:rPr>
            </w:pPr>
            <w:r w:rsidRPr="006B4EB5">
              <w:rPr>
                <w:i w:val="0"/>
                <w:iCs/>
              </w:rPr>
              <w:t>Civics and Citizenship</w:t>
            </w:r>
          </w:p>
        </w:tc>
        <w:tc>
          <w:tcPr>
            <w:tcW w:w="2535" w:type="dxa"/>
            <w:gridSpan w:val="2"/>
            <w:tcBorders>
              <w:top w:val="single" w:sz="4" w:space="0" w:color="auto"/>
              <w:left w:val="single" w:sz="4" w:space="0" w:color="auto"/>
              <w:right w:val="single" w:sz="4" w:space="0" w:color="auto"/>
            </w:tcBorders>
          </w:tcPr>
          <w:p w14:paraId="44904493" w14:textId="77777777" w:rsidR="00E802C4" w:rsidRDefault="00E802C4" w:rsidP="003B22D9">
            <w:pPr>
              <w:pStyle w:val="ACARAtabletext"/>
              <w:rPr>
                <w:b/>
                <w:bCs/>
              </w:rPr>
            </w:pPr>
            <w:r w:rsidRPr="003A27BF">
              <w:rPr>
                <w:b/>
                <w:bCs/>
              </w:rPr>
              <w:t>Knowledge and understanding</w:t>
            </w:r>
          </w:p>
          <w:p w14:paraId="6DA39F21" w14:textId="77777777" w:rsidR="00E802C4" w:rsidRPr="008B7C61" w:rsidRDefault="00E802C4" w:rsidP="003B22D9">
            <w:pPr>
              <w:pStyle w:val="ACARAtabletext"/>
              <w:rPr>
                <w:b/>
                <w:i/>
              </w:rPr>
            </w:pPr>
            <w:r w:rsidRPr="006B4EB5">
              <w:t>Government and democracy</w:t>
            </w:r>
          </w:p>
        </w:tc>
        <w:tc>
          <w:tcPr>
            <w:tcW w:w="3318" w:type="dxa"/>
            <w:gridSpan w:val="2"/>
            <w:tcBorders>
              <w:top w:val="single" w:sz="4" w:space="0" w:color="auto"/>
              <w:left w:val="single" w:sz="4" w:space="0" w:color="auto"/>
              <w:right w:val="single" w:sz="4" w:space="0" w:color="auto"/>
            </w:tcBorders>
          </w:tcPr>
          <w:p w14:paraId="186EA21E" w14:textId="77777777" w:rsidR="00E802C4" w:rsidRDefault="00E802C4" w:rsidP="003B22D9">
            <w:pPr>
              <w:pStyle w:val="ACARAtabletext"/>
              <w:rPr>
                <w:lang w:val="en-AU"/>
              </w:rPr>
            </w:pPr>
            <w:r w:rsidRPr="00B87C10">
              <w:rPr>
                <w:lang w:val="en-AU"/>
              </w:rPr>
              <w:t>the key features and values of Australia’s system of government compared with at least one other democratic or non-democratic system of government in the Asia-Pacific region</w:t>
            </w:r>
          </w:p>
          <w:p w14:paraId="1C041A46" w14:textId="674E1B22" w:rsidR="00E802C4" w:rsidRPr="00BB7C5F" w:rsidRDefault="00E802C4" w:rsidP="003B22D9">
            <w:pPr>
              <w:pStyle w:val="ACARAtabletext"/>
            </w:pPr>
            <w:r w:rsidRPr="00B87C10">
              <w:rPr>
                <w:lang w:val="en-AU"/>
              </w:rPr>
              <w:t>AC9HC10K01</w:t>
            </w:r>
          </w:p>
        </w:tc>
        <w:tc>
          <w:tcPr>
            <w:tcW w:w="6767" w:type="dxa"/>
            <w:tcBorders>
              <w:top w:val="single" w:sz="4" w:space="0" w:color="auto"/>
              <w:left w:val="single" w:sz="4" w:space="0" w:color="auto"/>
              <w:right w:val="single" w:sz="4" w:space="0" w:color="auto"/>
            </w:tcBorders>
          </w:tcPr>
          <w:p w14:paraId="0FEFAA37" w14:textId="77777777" w:rsidR="00E802C4" w:rsidRPr="001C612E" w:rsidRDefault="00E802C4" w:rsidP="003B22D9">
            <w:pPr>
              <w:pStyle w:val="BodyText"/>
              <w:numPr>
                <w:ilvl w:val="0"/>
                <w:numId w:val="29"/>
              </w:numPr>
              <w:spacing w:after="120" w:line="240" w:lineRule="auto"/>
              <w:ind w:left="312" w:hanging="284"/>
              <w:rPr>
                <w:rStyle w:val="SubtleEmphasis"/>
              </w:rPr>
            </w:pPr>
            <w:r w:rsidRPr="001C612E">
              <w:rPr>
                <w:rStyle w:val="SubtleEmphasis"/>
              </w:rPr>
              <w:t>comparing the key institutional features of Australia’s system of government (for example, free, fair and frequent elections, the party system, the partial separation of powers, the rule of law, and the protection of human rights and freedoms) with the key features of a system of government of a country in Asia</w:t>
            </w:r>
          </w:p>
          <w:p w14:paraId="6470B051" w14:textId="7861AD4F" w:rsidR="00E802C4" w:rsidRPr="009E423B" w:rsidRDefault="00E802C4" w:rsidP="003B22D9">
            <w:pPr>
              <w:pStyle w:val="BodyText"/>
              <w:numPr>
                <w:ilvl w:val="0"/>
                <w:numId w:val="29"/>
              </w:numPr>
              <w:spacing w:after="120" w:line="240" w:lineRule="auto"/>
              <w:ind w:left="312" w:hanging="284"/>
              <w:rPr>
                <w:rStyle w:val="SubtleEmphasis"/>
              </w:rPr>
            </w:pPr>
            <w:r w:rsidRPr="001C612E">
              <w:rPr>
                <w:rStyle w:val="SubtleEmphasis"/>
              </w:rPr>
              <w:t>exploring and reflecting on the cultural influences shaping the Australian political system and that of a comparison country</w:t>
            </w:r>
          </w:p>
        </w:tc>
      </w:tr>
      <w:tr w:rsidR="00E802C4" w14:paraId="00011F58" w14:textId="77777777" w:rsidTr="00E802C4">
        <w:trPr>
          <w:trHeight w:val="2168"/>
        </w:trPr>
        <w:tc>
          <w:tcPr>
            <w:tcW w:w="2506" w:type="dxa"/>
            <w:gridSpan w:val="3"/>
            <w:vMerge w:val="restart"/>
          </w:tcPr>
          <w:p w14:paraId="027F9936" w14:textId="77777777" w:rsidR="00E802C4" w:rsidRPr="003A27BF" w:rsidRDefault="00E802C4" w:rsidP="003B22D9">
            <w:pPr>
              <w:pStyle w:val="ACARA-TableHeadline"/>
              <w:spacing w:before="120" w:after="120"/>
              <w:rPr>
                <w:b/>
                <w:bCs w:val="0"/>
                <w:i w:val="0"/>
                <w:iCs/>
              </w:rPr>
            </w:pPr>
            <w:r w:rsidRPr="003A27BF">
              <w:rPr>
                <w:b/>
                <w:bCs w:val="0"/>
                <w:i w:val="0"/>
                <w:iCs/>
              </w:rPr>
              <w:t>HASS</w:t>
            </w:r>
          </w:p>
          <w:p w14:paraId="74254FD5" w14:textId="77777777" w:rsidR="00E802C4" w:rsidRPr="00B65A83" w:rsidRDefault="00E802C4" w:rsidP="003B22D9">
            <w:pPr>
              <w:pStyle w:val="ACARAtabletext"/>
              <w:ind w:left="0"/>
            </w:pPr>
            <w:r w:rsidRPr="00B65A83">
              <w:t>Geography</w:t>
            </w:r>
          </w:p>
        </w:tc>
        <w:tc>
          <w:tcPr>
            <w:tcW w:w="2535" w:type="dxa"/>
            <w:gridSpan w:val="2"/>
            <w:vMerge w:val="restart"/>
            <w:tcBorders>
              <w:top w:val="single" w:sz="4" w:space="0" w:color="auto"/>
              <w:left w:val="single" w:sz="4" w:space="0" w:color="auto"/>
              <w:right w:val="single" w:sz="4" w:space="0" w:color="auto"/>
            </w:tcBorders>
          </w:tcPr>
          <w:p w14:paraId="73DFE4DA" w14:textId="77777777" w:rsidR="00E802C4" w:rsidRDefault="00E802C4" w:rsidP="003B22D9">
            <w:pPr>
              <w:pStyle w:val="ACARAtabletext"/>
              <w:rPr>
                <w:b/>
                <w:bCs/>
              </w:rPr>
            </w:pPr>
            <w:r w:rsidRPr="003A27BF">
              <w:rPr>
                <w:b/>
                <w:bCs/>
              </w:rPr>
              <w:t>Knowledge and understanding</w:t>
            </w:r>
          </w:p>
          <w:p w14:paraId="4F570C72" w14:textId="6F5B81CB" w:rsidR="00E802C4" w:rsidRPr="00B65A83" w:rsidRDefault="00E802C4" w:rsidP="003B22D9">
            <w:pPr>
              <w:pStyle w:val="ACARAtabletext"/>
              <w:rPr>
                <w:bCs/>
                <w:iCs/>
              </w:rPr>
            </w:pPr>
            <w:r w:rsidRPr="00DE1F56">
              <w:rPr>
                <w:bCs/>
                <w:iCs/>
              </w:rPr>
              <w:t>Geographies of human wellbeing</w:t>
            </w:r>
          </w:p>
        </w:tc>
        <w:tc>
          <w:tcPr>
            <w:tcW w:w="3318" w:type="dxa"/>
            <w:gridSpan w:val="2"/>
            <w:tcBorders>
              <w:top w:val="single" w:sz="4" w:space="0" w:color="auto"/>
              <w:left w:val="single" w:sz="4" w:space="0" w:color="auto"/>
              <w:right w:val="single" w:sz="4" w:space="0" w:color="auto"/>
            </w:tcBorders>
          </w:tcPr>
          <w:p w14:paraId="63F2A5F3" w14:textId="77777777" w:rsidR="00E802C4" w:rsidRDefault="00E802C4" w:rsidP="003B22D9">
            <w:pPr>
              <w:pStyle w:val="ACARAtabletext"/>
            </w:pPr>
            <w:r w:rsidRPr="00DE1F56">
              <w:t>the methods used to measure spatial variations in human wellbeing and development, and how these can be applied to determine differences between places at the global scale</w:t>
            </w:r>
          </w:p>
          <w:p w14:paraId="6B9BD7A7" w14:textId="6ED54D64" w:rsidR="00E802C4" w:rsidRDefault="00E802C4" w:rsidP="003B22D9">
            <w:pPr>
              <w:pStyle w:val="ACARAtabletext"/>
            </w:pPr>
            <w:r w:rsidRPr="00DE1F56">
              <w:t>AC9HG10K05</w:t>
            </w:r>
          </w:p>
        </w:tc>
        <w:tc>
          <w:tcPr>
            <w:tcW w:w="6767" w:type="dxa"/>
            <w:tcBorders>
              <w:top w:val="single" w:sz="4" w:space="0" w:color="auto"/>
              <w:left w:val="single" w:sz="4" w:space="0" w:color="auto"/>
              <w:right w:val="single" w:sz="4" w:space="0" w:color="auto"/>
            </w:tcBorders>
          </w:tcPr>
          <w:p w14:paraId="0C504F5B" w14:textId="3AC71AAD" w:rsidR="00E802C4" w:rsidRPr="009E423B" w:rsidRDefault="00E802C4" w:rsidP="003B22D9">
            <w:pPr>
              <w:pStyle w:val="BodyText"/>
              <w:numPr>
                <w:ilvl w:val="0"/>
                <w:numId w:val="29"/>
              </w:numPr>
              <w:spacing w:after="120" w:line="240" w:lineRule="auto"/>
              <w:ind w:left="312" w:hanging="284"/>
              <w:rPr>
                <w:rStyle w:val="SubtleEmphasis"/>
              </w:rPr>
            </w:pPr>
            <w:r w:rsidRPr="00DE1F56">
              <w:rPr>
                <w:rStyle w:val="SubtleEmphasis"/>
              </w:rPr>
              <w:t>comparing different measurements of human wellbeing (for example, comparing rankings of selected indicators such as Gross Domestic Product [GDP], Human Development Index [HDI] and Physical Quality of Life Index [PQLI] for Australia, India and a country in the Pacific) and explaining trends in the different measurements</w:t>
            </w:r>
          </w:p>
        </w:tc>
      </w:tr>
      <w:tr w:rsidR="00E802C4" w14:paraId="1F035BAE" w14:textId="77777777" w:rsidTr="00E802C4">
        <w:trPr>
          <w:trHeight w:val="300"/>
        </w:trPr>
        <w:tc>
          <w:tcPr>
            <w:tcW w:w="2506" w:type="dxa"/>
            <w:gridSpan w:val="3"/>
            <w:vMerge/>
          </w:tcPr>
          <w:p w14:paraId="2D400B44" w14:textId="77777777" w:rsidR="00E802C4" w:rsidRPr="003A27BF" w:rsidRDefault="00E802C4" w:rsidP="003B22D9">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0CFD0CB1" w14:textId="77777777" w:rsidR="00E802C4" w:rsidRPr="003A27BF" w:rsidRDefault="00E802C4" w:rsidP="003B22D9">
            <w:pPr>
              <w:pStyle w:val="ACARAtabletext"/>
              <w:rPr>
                <w:b/>
                <w:bCs/>
              </w:rPr>
            </w:pPr>
          </w:p>
        </w:tc>
        <w:tc>
          <w:tcPr>
            <w:tcW w:w="3318" w:type="dxa"/>
            <w:gridSpan w:val="2"/>
            <w:tcBorders>
              <w:top w:val="single" w:sz="4" w:space="0" w:color="auto"/>
              <w:left w:val="single" w:sz="4" w:space="0" w:color="auto"/>
              <w:bottom w:val="single" w:sz="4" w:space="0" w:color="auto"/>
              <w:right w:val="single" w:sz="4" w:space="0" w:color="auto"/>
            </w:tcBorders>
          </w:tcPr>
          <w:p w14:paraId="62DCA5BC" w14:textId="77777777" w:rsidR="00E802C4" w:rsidRDefault="00E802C4" w:rsidP="003B22D9">
            <w:pPr>
              <w:pStyle w:val="ACARAtabletext"/>
            </w:pPr>
            <w:r w:rsidRPr="00E250A5">
              <w:t>reasons for, and consequences of, spatial variations in human wellbeing at a regional and national scale, drawing on studies such as from within India or another country in Asia</w:t>
            </w:r>
          </w:p>
          <w:p w14:paraId="45CF096B" w14:textId="77777777" w:rsidR="00E802C4" w:rsidRPr="00DE1F56" w:rsidRDefault="00E802C4" w:rsidP="003B22D9">
            <w:pPr>
              <w:pStyle w:val="ACARAtabletext"/>
            </w:pPr>
            <w:r w:rsidRPr="00576356">
              <w:t>AC9HG10K06</w:t>
            </w:r>
          </w:p>
        </w:tc>
        <w:tc>
          <w:tcPr>
            <w:tcW w:w="6767" w:type="dxa"/>
            <w:tcBorders>
              <w:top w:val="single" w:sz="4" w:space="0" w:color="auto"/>
              <w:left w:val="single" w:sz="4" w:space="0" w:color="auto"/>
              <w:bottom w:val="single" w:sz="4" w:space="0" w:color="auto"/>
              <w:right w:val="single" w:sz="4" w:space="0" w:color="auto"/>
            </w:tcBorders>
          </w:tcPr>
          <w:p w14:paraId="32A92BD5" w14:textId="77777777" w:rsidR="00E802C4" w:rsidRPr="00DE1F56" w:rsidRDefault="00E802C4" w:rsidP="003B22D9">
            <w:pPr>
              <w:pStyle w:val="BodyText"/>
              <w:numPr>
                <w:ilvl w:val="0"/>
                <w:numId w:val="29"/>
              </w:numPr>
              <w:spacing w:after="120" w:line="240" w:lineRule="auto"/>
              <w:ind w:left="312" w:hanging="284"/>
              <w:rPr>
                <w:rStyle w:val="SubtleEmphasis"/>
              </w:rPr>
            </w:pPr>
            <w:r w:rsidRPr="00576356">
              <w:rPr>
                <w:rStyle w:val="SubtleEmphasis"/>
              </w:rPr>
              <w:t>identifying and describing the economic, social, technological, political or environmental causes of variations in human wellbeing within India or another country compared to Australia</w:t>
            </w:r>
          </w:p>
        </w:tc>
      </w:tr>
      <w:tr w:rsidR="00E802C4" w14:paraId="1EC24D2C" w14:textId="77777777" w:rsidTr="00E802C4">
        <w:trPr>
          <w:trHeight w:val="300"/>
        </w:trPr>
        <w:tc>
          <w:tcPr>
            <w:tcW w:w="2506" w:type="dxa"/>
            <w:gridSpan w:val="3"/>
            <w:vMerge/>
          </w:tcPr>
          <w:p w14:paraId="5EE0D8C2" w14:textId="77777777" w:rsidR="00E802C4" w:rsidRPr="003A27BF" w:rsidRDefault="00E802C4" w:rsidP="003B22D9">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72E86D4E" w14:textId="77777777" w:rsidR="00E802C4" w:rsidRPr="003A27BF" w:rsidRDefault="00E802C4" w:rsidP="003B22D9">
            <w:pPr>
              <w:pStyle w:val="ACARAtabletext"/>
              <w:rPr>
                <w:b/>
                <w:bCs/>
              </w:rPr>
            </w:pPr>
          </w:p>
        </w:tc>
        <w:tc>
          <w:tcPr>
            <w:tcW w:w="3318" w:type="dxa"/>
            <w:gridSpan w:val="2"/>
            <w:tcBorders>
              <w:top w:val="single" w:sz="4" w:space="0" w:color="auto"/>
              <w:left w:val="single" w:sz="4" w:space="0" w:color="auto"/>
              <w:bottom w:val="single" w:sz="4" w:space="0" w:color="auto"/>
              <w:right w:val="single" w:sz="4" w:space="0" w:color="auto"/>
            </w:tcBorders>
          </w:tcPr>
          <w:p w14:paraId="59B63994" w14:textId="77777777" w:rsidR="00E802C4" w:rsidRDefault="00E802C4" w:rsidP="003B22D9">
            <w:pPr>
              <w:pStyle w:val="ACARAtabletext"/>
            </w:pPr>
            <w:r w:rsidRPr="00107FA8">
              <w:t>reasons for, and consequences of, spatial variations in human wellbeing in Australia, including for First Nations Australians</w:t>
            </w:r>
          </w:p>
          <w:p w14:paraId="3ECBC080" w14:textId="77777777" w:rsidR="00E802C4" w:rsidRPr="00E250A5" w:rsidRDefault="00E802C4" w:rsidP="003B22D9">
            <w:pPr>
              <w:pStyle w:val="ACARAtabletext"/>
            </w:pPr>
            <w:r w:rsidRPr="00107FA8">
              <w:t>AC9HG10K07</w:t>
            </w:r>
          </w:p>
        </w:tc>
        <w:tc>
          <w:tcPr>
            <w:tcW w:w="6767" w:type="dxa"/>
            <w:tcBorders>
              <w:top w:val="single" w:sz="4" w:space="0" w:color="auto"/>
              <w:left w:val="single" w:sz="4" w:space="0" w:color="auto"/>
              <w:bottom w:val="single" w:sz="4" w:space="0" w:color="auto"/>
              <w:right w:val="single" w:sz="4" w:space="0" w:color="auto"/>
            </w:tcBorders>
          </w:tcPr>
          <w:p w14:paraId="29A4D142" w14:textId="77777777" w:rsidR="00E802C4" w:rsidRPr="00107FA8" w:rsidRDefault="00E802C4" w:rsidP="003B22D9">
            <w:pPr>
              <w:pStyle w:val="BodyText"/>
              <w:numPr>
                <w:ilvl w:val="0"/>
                <w:numId w:val="29"/>
              </w:numPr>
              <w:spacing w:after="120" w:line="240" w:lineRule="auto"/>
              <w:ind w:left="312" w:hanging="284"/>
              <w:rPr>
                <w:rStyle w:val="SubtleEmphasis"/>
              </w:rPr>
            </w:pPr>
            <w:r w:rsidRPr="00107FA8">
              <w:rPr>
                <w:rStyle w:val="SubtleEmphasis"/>
              </w:rPr>
              <w:t>explaining the environmental factors (access to resources – fossil fuels, water, fertile soils), the social factors (adequate food, health and education services), the economic factors (employment, income) and the technological factors (information and communications technology) that influence human wellbeing and development between and within countries</w:t>
            </w:r>
          </w:p>
          <w:p w14:paraId="32FC93E3" w14:textId="77777777" w:rsidR="00E802C4" w:rsidRPr="00576356" w:rsidRDefault="00E802C4" w:rsidP="003B22D9">
            <w:pPr>
              <w:pStyle w:val="BodyText"/>
              <w:numPr>
                <w:ilvl w:val="0"/>
                <w:numId w:val="29"/>
              </w:numPr>
              <w:spacing w:after="120" w:line="240" w:lineRule="auto"/>
              <w:ind w:left="312" w:hanging="284"/>
              <w:rPr>
                <w:rStyle w:val="SubtleEmphasis"/>
              </w:rPr>
            </w:pPr>
            <w:r w:rsidRPr="00107FA8">
              <w:rPr>
                <w:rStyle w:val="SubtleEmphasis"/>
              </w:rPr>
              <w:t>explaining how a person’s wellbeing is influenced by where they live, with reference to interconnections of environmental, economic, social and technological factors in at least 2 different places in Australia, such as urban and remote places</w:t>
            </w:r>
          </w:p>
        </w:tc>
      </w:tr>
      <w:tr w:rsidR="00E802C4" w14:paraId="41B0DBBB" w14:textId="77777777" w:rsidTr="00E802C4">
        <w:trPr>
          <w:trHeight w:val="1965"/>
        </w:trPr>
        <w:tc>
          <w:tcPr>
            <w:tcW w:w="2506" w:type="dxa"/>
            <w:gridSpan w:val="3"/>
            <w:vMerge/>
          </w:tcPr>
          <w:p w14:paraId="1F17656E" w14:textId="77777777" w:rsidR="00E802C4" w:rsidRPr="003A27BF" w:rsidRDefault="00E802C4" w:rsidP="003B22D9">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5F9AFBA2" w14:textId="77777777" w:rsidR="00E802C4" w:rsidRDefault="00E802C4" w:rsidP="003B22D9">
            <w:pPr>
              <w:pStyle w:val="ACARAtabletext"/>
              <w:rPr>
                <w:b/>
                <w:bCs/>
              </w:rPr>
            </w:pPr>
            <w:r>
              <w:rPr>
                <w:b/>
                <w:bCs/>
              </w:rPr>
              <w:t>Skills</w:t>
            </w:r>
          </w:p>
          <w:p w14:paraId="57B46B6A" w14:textId="77777777" w:rsidR="00E802C4" w:rsidRPr="00DE6C7A" w:rsidRDefault="00E802C4" w:rsidP="003B22D9">
            <w:pPr>
              <w:pStyle w:val="ACARAtabletext"/>
            </w:pPr>
            <w:r w:rsidRPr="002037A6">
              <w:t>Concluding and decision-making</w:t>
            </w:r>
          </w:p>
        </w:tc>
        <w:tc>
          <w:tcPr>
            <w:tcW w:w="3318" w:type="dxa"/>
            <w:gridSpan w:val="2"/>
            <w:tcBorders>
              <w:top w:val="single" w:sz="4" w:space="0" w:color="auto"/>
              <w:left w:val="single" w:sz="4" w:space="0" w:color="auto"/>
              <w:right w:val="single" w:sz="4" w:space="0" w:color="auto"/>
            </w:tcBorders>
          </w:tcPr>
          <w:p w14:paraId="07EC4E90" w14:textId="77777777" w:rsidR="00E802C4" w:rsidRDefault="00E802C4" w:rsidP="003B22D9">
            <w:pPr>
              <w:pStyle w:val="ACARAtabletext"/>
            </w:pPr>
            <w:r w:rsidRPr="008C635F">
              <w:t>evaluate data and information to justify conclusions</w:t>
            </w:r>
          </w:p>
          <w:p w14:paraId="1D10D765" w14:textId="0F8E9A45" w:rsidR="00E802C4" w:rsidRPr="00665685" w:rsidRDefault="00E802C4" w:rsidP="003B22D9">
            <w:pPr>
              <w:pStyle w:val="ACARAtabletext"/>
            </w:pPr>
            <w:r w:rsidRPr="008C635F">
              <w:t>AC9HG10S04</w:t>
            </w:r>
          </w:p>
        </w:tc>
        <w:tc>
          <w:tcPr>
            <w:tcW w:w="6767" w:type="dxa"/>
            <w:tcBorders>
              <w:top w:val="single" w:sz="4" w:space="0" w:color="auto"/>
              <w:left w:val="single" w:sz="4" w:space="0" w:color="auto"/>
              <w:right w:val="single" w:sz="4" w:space="0" w:color="auto"/>
            </w:tcBorders>
          </w:tcPr>
          <w:p w14:paraId="04401161" w14:textId="77777777" w:rsidR="00E802C4" w:rsidRDefault="00E802C4" w:rsidP="003B22D9">
            <w:pPr>
              <w:pStyle w:val="BodyText"/>
              <w:numPr>
                <w:ilvl w:val="0"/>
                <w:numId w:val="29"/>
              </w:numPr>
              <w:spacing w:after="120" w:line="240" w:lineRule="auto"/>
              <w:ind w:left="312" w:hanging="284"/>
              <w:rPr>
                <w:rStyle w:val="SubtleEmphasis"/>
              </w:rPr>
            </w:pPr>
            <w:r w:rsidRPr="00517F80">
              <w:rPr>
                <w:rStyle w:val="SubtleEmphasis"/>
              </w:rPr>
              <w:t>examining the reasons given for making a specific decision and explain how these reasons have or have not justified the conclusion reached, such as considering the interconnection of environmental, economic, social, political or technological factors when developing strategies to address sustainable management of environments, or unequal access of people to resources essential for human wellbeing</w:t>
            </w:r>
          </w:p>
          <w:p w14:paraId="2A23FD15" w14:textId="46DC444D" w:rsidR="00E802C4" w:rsidRPr="00665685" w:rsidRDefault="00E802C4" w:rsidP="003B22D9">
            <w:pPr>
              <w:pStyle w:val="BodyText"/>
              <w:spacing w:after="120" w:line="240" w:lineRule="auto"/>
              <w:ind w:left="312"/>
              <w:rPr>
                <w:rStyle w:val="SubtleEmphasis"/>
              </w:rPr>
            </w:pPr>
          </w:p>
        </w:tc>
      </w:tr>
      <w:tr w:rsidR="000C6C6F" w14:paraId="3BADE25E" w14:textId="77777777" w:rsidTr="000C6C6F">
        <w:trPr>
          <w:trHeight w:val="1882"/>
        </w:trPr>
        <w:tc>
          <w:tcPr>
            <w:tcW w:w="2506" w:type="dxa"/>
            <w:gridSpan w:val="3"/>
            <w:vMerge w:val="restart"/>
            <w:tcBorders>
              <w:bottom w:val="single" w:sz="4" w:space="0" w:color="auto"/>
            </w:tcBorders>
          </w:tcPr>
          <w:p w14:paraId="2E7C7E36" w14:textId="77777777" w:rsidR="000C6C6F" w:rsidRPr="003A27BF" w:rsidRDefault="000C6C6F" w:rsidP="003B22D9">
            <w:pPr>
              <w:pStyle w:val="ACARA-TableHeadline"/>
              <w:spacing w:before="120" w:after="120"/>
              <w:rPr>
                <w:b/>
                <w:bCs w:val="0"/>
                <w:i w:val="0"/>
                <w:iCs/>
              </w:rPr>
            </w:pPr>
            <w:r w:rsidRPr="0041538F">
              <w:rPr>
                <w:b/>
                <w:bCs w:val="0"/>
                <w:i w:val="0"/>
                <w:iCs/>
              </w:rPr>
              <w:t>M</w:t>
            </w:r>
            <w:r w:rsidRPr="0041538F">
              <w:rPr>
                <w:b/>
                <w:i w:val="0"/>
                <w:iCs/>
              </w:rPr>
              <w:t>athematics</w:t>
            </w:r>
          </w:p>
        </w:tc>
        <w:tc>
          <w:tcPr>
            <w:tcW w:w="2535" w:type="dxa"/>
            <w:gridSpan w:val="2"/>
            <w:tcBorders>
              <w:left w:val="single" w:sz="4" w:space="0" w:color="auto"/>
              <w:bottom w:val="single" w:sz="4" w:space="0" w:color="auto"/>
              <w:right w:val="single" w:sz="4" w:space="0" w:color="auto"/>
            </w:tcBorders>
          </w:tcPr>
          <w:p w14:paraId="79029848" w14:textId="06E251C1" w:rsidR="000C6C6F" w:rsidRPr="00BE2CA3" w:rsidRDefault="000C6C6F" w:rsidP="003B22D9">
            <w:pPr>
              <w:pStyle w:val="ACARAtabletext"/>
              <w:rPr>
                <w:b/>
                <w:bCs/>
              </w:rPr>
            </w:pPr>
            <w:r w:rsidRPr="00D136C8">
              <w:rPr>
                <w:b/>
                <w:bCs/>
              </w:rPr>
              <w:t>Algebra</w:t>
            </w:r>
          </w:p>
        </w:tc>
        <w:tc>
          <w:tcPr>
            <w:tcW w:w="3318" w:type="dxa"/>
            <w:gridSpan w:val="2"/>
            <w:tcBorders>
              <w:top w:val="single" w:sz="4" w:space="0" w:color="auto"/>
              <w:left w:val="single" w:sz="4" w:space="0" w:color="auto"/>
              <w:right w:val="single" w:sz="4" w:space="0" w:color="auto"/>
            </w:tcBorders>
          </w:tcPr>
          <w:p w14:paraId="38B5F7AA" w14:textId="77777777" w:rsidR="000C6C6F" w:rsidRPr="00437E1D" w:rsidRDefault="000C6C6F" w:rsidP="003B22D9">
            <w:pPr>
              <w:pStyle w:val="ACARAtabletext"/>
            </w:pPr>
            <w:r w:rsidRPr="00437E1D">
              <w:t>solve linear inequalities and simultaneous linear equations in 2 variables; interpret solutions graphically and communicate solutions in terms of the situation</w:t>
            </w:r>
          </w:p>
          <w:p w14:paraId="5146E65F" w14:textId="37EB0CCD" w:rsidR="000C6C6F" w:rsidRPr="008C635F" w:rsidRDefault="000C6C6F" w:rsidP="003B22D9">
            <w:pPr>
              <w:pStyle w:val="ACARAtabletext"/>
            </w:pPr>
            <w:r w:rsidRPr="00437E1D">
              <w:t>AC9M10A02</w:t>
            </w:r>
          </w:p>
        </w:tc>
        <w:tc>
          <w:tcPr>
            <w:tcW w:w="6767" w:type="dxa"/>
            <w:tcBorders>
              <w:top w:val="single" w:sz="4" w:space="0" w:color="auto"/>
              <w:left w:val="single" w:sz="4" w:space="0" w:color="auto"/>
              <w:right w:val="single" w:sz="4" w:space="0" w:color="auto"/>
            </w:tcBorders>
          </w:tcPr>
          <w:p w14:paraId="2800A45A" w14:textId="59B6DC58" w:rsidR="000C6C6F" w:rsidRPr="00517F80" w:rsidRDefault="000C6C6F" w:rsidP="003B22D9">
            <w:pPr>
              <w:pStyle w:val="BodyText"/>
              <w:numPr>
                <w:ilvl w:val="0"/>
                <w:numId w:val="29"/>
              </w:numPr>
              <w:spacing w:after="120" w:line="240" w:lineRule="auto"/>
              <w:ind w:left="312" w:hanging="284"/>
              <w:rPr>
                <w:rStyle w:val="SubtleEmphasis"/>
              </w:rPr>
            </w:pPr>
            <w:r w:rsidRPr="00AF7FD2">
              <w:rPr>
                <w:rFonts w:cstheme="minorBidi"/>
                <w:color w:val="auto"/>
              </w:rPr>
              <w:t>investigating situations involving linear equations in context, such as multiple quotes for a job, or profit and loss; solving the equations graphically, giving solutions in everyday language, such as “break-even point” or “point to change providers” for the job</w:t>
            </w:r>
          </w:p>
        </w:tc>
      </w:tr>
      <w:tr w:rsidR="002D570C" w14:paraId="1FFFB5B6" w14:textId="77777777" w:rsidTr="00420856">
        <w:trPr>
          <w:trHeight w:val="2075"/>
        </w:trPr>
        <w:tc>
          <w:tcPr>
            <w:tcW w:w="2506" w:type="dxa"/>
            <w:gridSpan w:val="3"/>
            <w:vMerge/>
          </w:tcPr>
          <w:p w14:paraId="325E0F16" w14:textId="77777777" w:rsidR="002D570C" w:rsidRPr="0041538F" w:rsidRDefault="002D570C" w:rsidP="003B22D9">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5D75942F" w14:textId="77777777" w:rsidR="002D570C" w:rsidRPr="00D136C8" w:rsidRDefault="002D570C" w:rsidP="003B22D9">
            <w:pPr>
              <w:pStyle w:val="ACARAtabletext"/>
              <w:rPr>
                <w:b/>
                <w:bCs/>
              </w:rPr>
            </w:pPr>
            <w:r>
              <w:rPr>
                <w:b/>
                <w:bCs/>
              </w:rPr>
              <w:t>Measurement</w:t>
            </w:r>
          </w:p>
        </w:tc>
        <w:tc>
          <w:tcPr>
            <w:tcW w:w="3318" w:type="dxa"/>
            <w:gridSpan w:val="2"/>
            <w:tcBorders>
              <w:top w:val="single" w:sz="4" w:space="0" w:color="auto"/>
              <w:left w:val="single" w:sz="4" w:space="0" w:color="auto"/>
              <w:right w:val="single" w:sz="4" w:space="0" w:color="auto"/>
            </w:tcBorders>
          </w:tcPr>
          <w:p w14:paraId="20D22ABC" w14:textId="77777777" w:rsidR="002D570C" w:rsidRPr="00437E1D" w:rsidRDefault="002D570C" w:rsidP="003B22D9">
            <w:pPr>
              <w:pStyle w:val="ACARAtabletext"/>
            </w:pPr>
            <w:r w:rsidRPr="00437E1D">
              <w:t>interpret and use logarithmic scales  in applied contexts involving small and large quantities and change</w:t>
            </w:r>
          </w:p>
          <w:p w14:paraId="03DC27E5" w14:textId="39BE249F" w:rsidR="002D570C" w:rsidRPr="00437E1D" w:rsidRDefault="002D570C" w:rsidP="003B22D9">
            <w:pPr>
              <w:pStyle w:val="ACARAtabletext"/>
            </w:pPr>
            <w:r w:rsidRPr="00437E1D">
              <w:t>AC9M10M02</w:t>
            </w:r>
          </w:p>
        </w:tc>
        <w:tc>
          <w:tcPr>
            <w:tcW w:w="6767" w:type="dxa"/>
            <w:tcBorders>
              <w:top w:val="single" w:sz="4" w:space="0" w:color="auto"/>
              <w:left w:val="single" w:sz="4" w:space="0" w:color="auto"/>
              <w:right w:val="single" w:sz="4" w:space="0" w:color="auto"/>
            </w:tcBorders>
          </w:tcPr>
          <w:p w14:paraId="2FF33331" w14:textId="5D56608F" w:rsidR="002D570C" w:rsidRPr="009315DC" w:rsidRDefault="002D570C" w:rsidP="003B22D9">
            <w:pPr>
              <w:pStyle w:val="BodyText"/>
              <w:numPr>
                <w:ilvl w:val="0"/>
                <w:numId w:val="29"/>
              </w:numPr>
              <w:spacing w:after="120" w:line="240" w:lineRule="auto"/>
              <w:ind w:left="312" w:hanging="284"/>
              <w:rPr>
                <w:rFonts w:cstheme="minorBidi"/>
                <w:color w:val="auto"/>
              </w:rPr>
            </w:pPr>
            <w:r w:rsidRPr="00687D27">
              <w:rPr>
                <w:rFonts w:cstheme="minorBidi"/>
                <w:color w:val="auto"/>
              </w:rPr>
              <w:t>investigating and interpreting logarithmic scales used in real-world contexts; for example, Richter, decibel and sensitivity scales or growth in investments, timescales and the spread of micro-organisms and disease and describing reasons for choosing to use a logarithmic scale rather than a linear scale</w:t>
            </w:r>
          </w:p>
        </w:tc>
      </w:tr>
      <w:tr w:rsidR="002D570C" w14:paraId="61D2E076" w14:textId="77777777" w:rsidTr="002D570C">
        <w:trPr>
          <w:trHeight w:val="1770"/>
        </w:trPr>
        <w:tc>
          <w:tcPr>
            <w:tcW w:w="2506" w:type="dxa"/>
            <w:gridSpan w:val="3"/>
            <w:vMerge/>
          </w:tcPr>
          <w:p w14:paraId="1EDC112A" w14:textId="77777777" w:rsidR="002D570C" w:rsidRPr="0041538F" w:rsidRDefault="002D570C" w:rsidP="003B22D9">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7B8B2EA7" w14:textId="77777777" w:rsidR="002D570C" w:rsidRDefault="002D570C" w:rsidP="003B22D9">
            <w:pPr>
              <w:pStyle w:val="ACARAtabletext"/>
              <w:rPr>
                <w:b/>
                <w:bCs/>
              </w:rPr>
            </w:pPr>
            <w:r>
              <w:rPr>
                <w:b/>
                <w:bCs/>
              </w:rPr>
              <w:t>Statistics</w:t>
            </w:r>
          </w:p>
        </w:tc>
        <w:tc>
          <w:tcPr>
            <w:tcW w:w="3318" w:type="dxa"/>
            <w:gridSpan w:val="2"/>
            <w:tcBorders>
              <w:top w:val="single" w:sz="4" w:space="0" w:color="auto"/>
              <w:left w:val="single" w:sz="4" w:space="0" w:color="auto"/>
              <w:right w:val="single" w:sz="4" w:space="0" w:color="auto"/>
            </w:tcBorders>
          </w:tcPr>
          <w:p w14:paraId="1E7734E9" w14:textId="77777777" w:rsidR="002D570C" w:rsidRPr="00437E1D" w:rsidRDefault="002D570C" w:rsidP="003B22D9">
            <w:pPr>
              <w:pStyle w:val="ACARAtabletext"/>
            </w:pPr>
            <w:r w:rsidRPr="00437E1D">
              <w:t>construct scatterplots and comment on the association between the 2 numerical variables in terms of strength, direction and linearity</w:t>
            </w:r>
          </w:p>
          <w:p w14:paraId="2F61D14C" w14:textId="5E358B56" w:rsidR="002D570C" w:rsidRPr="00437E1D" w:rsidRDefault="002D570C" w:rsidP="003B22D9">
            <w:pPr>
              <w:pStyle w:val="ACARAtabletext"/>
            </w:pPr>
            <w:r w:rsidRPr="00437E1D">
              <w:t>AC9M10ST03</w:t>
            </w:r>
          </w:p>
        </w:tc>
        <w:tc>
          <w:tcPr>
            <w:tcW w:w="6767" w:type="dxa"/>
            <w:tcBorders>
              <w:top w:val="single" w:sz="4" w:space="0" w:color="auto"/>
              <w:left w:val="single" w:sz="4" w:space="0" w:color="auto"/>
              <w:right w:val="single" w:sz="4" w:space="0" w:color="auto"/>
            </w:tcBorders>
          </w:tcPr>
          <w:p w14:paraId="56A70E0D" w14:textId="34D07236" w:rsidR="002D570C" w:rsidRPr="002C78FB" w:rsidRDefault="002D570C" w:rsidP="003B22D9">
            <w:pPr>
              <w:pStyle w:val="BodyText"/>
              <w:numPr>
                <w:ilvl w:val="0"/>
                <w:numId w:val="29"/>
              </w:numPr>
              <w:spacing w:after="120" w:line="240" w:lineRule="auto"/>
              <w:ind w:left="312" w:hanging="284"/>
              <w:rPr>
                <w:rFonts w:cstheme="minorBidi"/>
                <w:color w:val="auto"/>
              </w:rPr>
            </w:pPr>
            <w:r w:rsidRPr="004F59E6">
              <w:rPr>
                <w:rStyle w:val="SubtleEmphasis"/>
              </w:rPr>
              <w:t>using statistical evidence to make, justify and critique claims about association between variables, such as in contexts of climate change, migration, online shopping and social media</w:t>
            </w:r>
          </w:p>
        </w:tc>
      </w:tr>
      <w:tr w:rsidR="00930811" w14:paraId="59DAAFE8" w14:textId="77777777" w:rsidTr="00E802C4">
        <w:trPr>
          <w:trHeight w:val="300"/>
        </w:trPr>
        <w:tc>
          <w:tcPr>
            <w:tcW w:w="2506" w:type="dxa"/>
            <w:gridSpan w:val="3"/>
            <w:vMerge/>
          </w:tcPr>
          <w:p w14:paraId="312D4C4C" w14:textId="77777777" w:rsidR="00930811" w:rsidRPr="0041538F" w:rsidRDefault="00930811" w:rsidP="003B22D9">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31D4C5D2" w14:textId="77777777" w:rsidR="00930811" w:rsidRDefault="00930811" w:rsidP="003B22D9">
            <w:pPr>
              <w:pStyle w:val="ACARAtabletext"/>
              <w:rPr>
                <w:b/>
                <w:bCs/>
              </w:rPr>
            </w:pPr>
          </w:p>
        </w:tc>
        <w:tc>
          <w:tcPr>
            <w:tcW w:w="3318" w:type="dxa"/>
            <w:gridSpan w:val="2"/>
            <w:tcBorders>
              <w:top w:val="single" w:sz="4" w:space="0" w:color="auto"/>
              <w:left w:val="single" w:sz="4" w:space="0" w:color="auto"/>
              <w:bottom w:val="single" w:sz="4" w:space="0" w:color="auto"/>
              <w:right w:val="single" w:sz="4" w:space="0" w:color="auto"/>
            </w:tcBorders>
          </w:tcPr>
          <w:p w14:paraId="4AB5C455" w14:textId="77777777" w:rsidR="00930811" w:rsidRPr="00437E1D" w:rsidRDefault="00930811" w:rsidP="003B22D9">
            <w:pPr>
              <w:pStyle w:val="ACARAtabletext"/>
            </w:pPr>
            <w:r w:rsidRPr="00437E1D">
              <w:t>plan and conduct statistical investigations of situations that involve bivariate data; evaluate and report findings with consideration of limitations of any inferences</w:t>
            </w:r>
          </w:p>
          <w:p w14:paraId="3A39CFD0" w14:textId="77777777" w:rsidR="00930811" w:rsidRPr="00437E1D" w:rsidRDefault="00930811" w:rsidP="003B22D9">
            <w:pPr>
              <w:pStyle w:val="ACARAtabletext"/>
            </w:pPr>
            <w:r w:rsidRPr="00437E1D">
              <w:t>AC9M10ST05</w:t>
            </w:r>
          </w:p>
        </w:tc>
        <w:tc>
          <w:tcPr>
            <w:tcW w:w="6767" w:type="dxa"/>
            <w:tcBorders>
              <w:top w:val="single" w:sz="4" w:space="0" w:color="auto"/>
              <w:left w:val="single" w:sz="4" w:space="0" w:color="auto"/>
              <w:bottom w:val="single" w:sz="4" w:space="0" w:color="auto"/>
              <w:right w:val="single" w:sz="4" w:space="0" w:color="auto"/>
            </w:tcBorders>
          </w:tcPr>
          <w:p w14:paraId="56E63DB8" w14:textId="77777777" w:rsidR="00930811" w:rsidRPr="004F59E6" w:rsidRDefault="00930811" w:rsidP="003B22D9">
            <w:pPr>
              <w:pStyle w:val="BodyText"/>
              <w:numPr>
                <w:ilvl w:val="0"/>
                <w:numId w:val="29"/>
              </w:numPr>
              <w:spacing w:after="120" w:line="240" w:lineRule="auto"/>
              <w:ind w:left="312" w:hanging="284"/>
              <w:rPr>
                <w:rStyle w:val="SubtleEmphasis"/>
              </w:rPr>
            </w:pPr>
            <w:r w:rsidRPr="00522A01">
              <w:rPr>
                <w:rStyle w:val="SubtleEmphasis"/>
              </w:rPr>
              <w:t>investigating anecdotal claims including those concerning climate, housing affordability and natural resources, with consideration of data validity and limitations of interpolation or extrapolation</w:t>
            </w:r>
          </w:p>
        </w:tc>
      </w:tr>
      <w:tr w:rsidR="00930811" w14:paraId="0A166C58" w14:textId="77777777" w:rsidTr="00E802C4">
        <w:trPr>
          <w:trHeight w:val="300"/>
        </w:trPr>
        <w:tc>
          <w:tcPr>
            <w:tcW w:w="2506" w:type="dxa"/>
            <w:gridSpan w:val="3"/>
            <w:vMerge/>
          </w:tcPr>
          <w:p w14:paraId="359B3EFC" w14:textId="77777777" w:rsidR="00930811" w:rsidRPr="0041538F" w:rsidRDefault="00930811" w:rsidP="003B22D9">
            <w:pPr>
              <w:pStyle w:val="ACARA-TableHeadline"/>
              <w:spacing w:before="120" w:after="120"/>
              <w:rPr>
                <w:b/>
                <w:bCs w:val="0"/>
                <w:i w:val="0"/>
                <w:iCs/>
              </w:rPr>
            </w:pPr>
          </w:p>
        </w:tc>
        <w:tc>
          <w:tcPr>
            <w:tcW w:w="2535" w:type="dxa"/>
            <w:gridSpan w:val="2"/>
            <w:tcBorders>
              <w:left w:val="single" w:sz="4" w:space="0" w:color="auto"/>
              <w:bottom w:val="single" w:sz="4" w:space="0" w:color="auto"/>
              <w:right w:val="single" w:sz="4" w:space="0" w:color="auto"/>
            </w:tcBorders>
          </w:tcPr>
          <w:p w14:paraId="1FCC0C03" w14:textId="77777777" w:rsidR="00930811" w:rsidRDefault="00930811" w:rsidP="003B22D9">
            <w:pPr>
              <w:pStyle w:val="ACARAtabletext"/>
              <w:rPr>
                <w:b/>
                <w:bCs/>
              </w:rPr>
            </w:pPr>
            <w:r>
              <w:rPr>
                <w:b/>
                <w:bCs/>
              </w:rPr>
              <w:t>Probability</w:t>
            </w:r>
          </w:p>
        </w:tc>
        <w:tc>
          <w:tcPr>
            <w:tcW w:w="3318" w:type="dxa"/>
            <w:gridSpan w:val="2"/>
            <w:tcBorders>
              <w:top w:val="single" w:sz="4" w:space="0" w:color="auto"/>
              <w:left w:val="single" w:sz="4" w:space="0" w:color="auto"/>
              <w:bottom w:val="single" w:sz="4" w:space="0" w:color="auto"/>
              <w:right w:val="single" w:sz="4" w:space="0" w:color="auto"/>
            </w:tcBorders>
          </w:tcPr>
          <w:p w14:paraId="71F586FC" w14:textId="77777777" w:rsidR="00930811" w:rsidRDefault="00930811" w:rsidP="003B22D9">
            <w:pPr>
              <w:pStyle w:val="ACARAtabletext"/>
              <w:rPr>
                <w:lang w:val="en-AU"/>
              </w:rPr>
            </w:pPr>
            <w:r w:rsidRPr="00CA4EE3">
              <w:rPr>
                <w:lang w:val="en-AU"/>
              </w:rPr>
              <w:t>design and conduct repeated chance experiments and simulations using digital tools to model conditional probability and interpret results</w:t>
            </w:r>
          </w:p>
          <w:p w14:paraId="73485EB7" w14:textId="77777777" w:rsidR="00930811" w:rsidRPr="00437E1D" w:rsidRDefault="00930811" w:rsidP="003B22D9">
            <w:pPr>
              <w:pStyle w:val="ACARAtabletext"/>
            </w:pPr>
            <w:r w:rsidRPr="00CA4EE3">
              <w:rPr>
                <w:lang w:val="en-AU"/>
              </w:rPr>
              <w:t>AC9M10P02</w:t>
            </w:r>
          </w:p>
        </w:tc>
        <w:tc>
          <w:tcPr>
            <w:tcW w:w="6767" w:type="dxa"/>
            <w:tcBorders>
              <w:top w:val="single" w:sz="4" w:space="0" w:color="auto"/>
              <w:left w:val="single" w:sz="4" w:space="0" w:color="auto"/>
              <w:bottom w:val="single" w:sz="4" w:space="0" w:color="auto"/>
              <w:right w:val="single" w:sz="4" w:space="0" w:color="auto"/>
            </w:tcBorders>
          </w:tcPr>
          <w:p w14:paraId="00A7358E" w14:textId="77777777" w:rsidR="00930811" w:rsidRDefault="00930811" w:rsidP="003B22D9">
            <w:pPr>
              <w:pStyle w:val="BodyText"/>
              <w:numPr>
                <w:ilvl w:val="0"/>
                <w:numId w:val="29"/>
              </w:numPr>
              <w:spacing w:after="120" w:line="240" w:lineRule="auto"/>
              <w:ind w:left="312" w:hanging="284"/>
              <w:rPr>
                <w:rStyle w:val="SubtleEmphasis"/>
              </w:rPr>
            </w:pPr>
            <w:r w:rsidRPr="00DF3754">
              <w:rPr>
                <w:rStyle w:val="SubtleEmphasis"/>
              </w:rPr>
              <w:t>identifying situations in real-life where probability simulations are used for decision-making, such as supply and demand of product, insurance risk and queueing</w:t>
            </w:r>
          </w:p>
          <w:p w14:paraId="6CE55FAC" w14:textId="77777777" w:rsidR="002D570C" w:rsidRDefault="002D570C" w:rsidP="002D570C">
            <w:pPr>
              <w:pStyle w:val="BodyText"/>
              <w:spacing w:after="120" w:line="240" w:lineRule="auto"/>
              <w:ind w:left="312"/>
              <w:rPr>
                <w:rStyle w:val="SubtleEmphasis"/>
              </w:rPr>
            </w:pPr>
          </w:p>
          <w:p w14:paraId="6FE1CD71" w14:textId="77777777" w:rsidR="002D570C" w:rsidRDefault="002D570C" w:rsidP="002D570C">
            <w:pPr>
              <w:pStyle w:val="BodyText"/>
              <w:spacing w:after="120" w:line="240" w:lineRule="auto"/>
              <w:ind w:left="312"/>
              <w:rPr>
                <w:rStyle w:val="SubtleEmphasis"/>
              </w:rPr>
            </w:pPr>
          </w:p>
          <w:p w14:paraId="03B75E89" w14:textId="77777777" w:rsidR="004D0CB5" w:rsidRDefault="004D0CB5" w:rsidP="004D0CB5">
            <w:pPr>
              <w:pStyle w:val="BodyText"/>
              <w:spacing w:after="120" w:line="240" w:lineRule="auto"/>
              <w:rPr>
                <w:rStyle w:val="SubtleEmphasis"/>
              </w:rPr>
            </w:pPr>
          </w:p>
          <w:p w14:paraId="4F865F5F" w14:textId="77777777" w:rsidR="004D0CB5" w:rsidRDefault="004D0CB5" w:rsidP="004D0CB5">
            <w:pPr>
              <w:pStyle w:val="BodyText"/>
              <w:spacing w:after="120" w:line="240" w:lineRule="auto"/>
              <w:rPr>
                <w:rStyle w:val="SubtleEmphasis"/>
              </w:rPr>
            </w:pPr>
          </w:p>
          <w:p w14:paraId="013A47F4" w14:textId="77777777" w:rsidR="004D0CB5" w:rsidRDefault="004D0CB5" w:rsidP="004D0CB5">
            <w:pPr>
              <w:pStyle w:val="BodyText"/>
              <w:spacing w:after="120" w:line="240" w:lineRule="auto"/>
              <w:rPr>
                <w:rStyle w:val="SubtleEmphasis"/>
              </w:rPr>
            </w:pPr>
          </w:p>
          <w:p w14:paraId="437DB516" w14:textId="77777777" w:rsidR="004D0CB5" w:rsidRDefault="004D0CB5" w:rsidP="004D0CB5">
            <w:pPr>
              <w:pStyle w:val="BodyText"/>
              <w:spacing w:after="120" w:line="240" w:lineRule="auto"/>
              <w:rPr>
                <w:rStyle w:val="SubtleEmphasis"/>
              </w:rPr>
            </w:pPr>
          </w:p>
          <w:p w14:paraId="2E564A15" w14:textId="77777777" w:rsidR="004D0CB5" w:rsidRDefault="004D0CB5" w:rsidP="004D0CB5">
            <w:pPr>
              <w:pStyle w:val="BodyText"/>
              <w:spacing w:after="120" w:line="240" w:lineRule="auto"/>
              <w:rPr>
                <w:rStyle w:val="SubtleEmphasis"/>
              </w:rPr>
            </w:pPr>
          </w:p>
          <w:p w14:paraId="1BE58D5F" w14:textId="77777777" w:rsidR="004D0CB5" w:rsidRDefault="004D0CB5" w:rsidP="004D0CB5">
            <w:pPr>
              <w:pStyle w:val="BodyText"/>
              <w:spacing w:after="120" w:line="240" w:lineRule="auto"/>
              <w:rPr>
                <w:rStyle w:val="SubtleEmphasis"/>
              </w:rPr>
            </w:pPr>
          </w:p>
          <w:p w14:paraId="0A0BDE15" w14:textId="77777777" w:rsidR="004D0CB5" w:rsidRDefault="004D0CB5" w:rsidP="004D0CB5">
            <w:pPr>
              <w:pStyle w:val="BodyText"/>
              <w:spacing w:after="120" w:line="240" w:lineRule="auto"/>
              <w:rPr>
                <w:rStyle w:val="SubtleEmphasis"/>
              </w:rPr>
            </w:pPr>
          </w:p>
          <w:p w14:paraId="114E8B59" w14:textId="77777777" w:rsidR="004D0CB5" w:rsidRDefault="004D0CB5" w:rsidP="004D0CB5">
            <w:pPr>
              <w:pStyle w:val="BodyText"/>
              <w:spacing w:after="120" w:line="240" w:lineRule="auto"/>
              <w:rPr>
                <w:rStyle w:val="SubtleEmphasis"/>
              </w:rPr>
            </w:pPr>
          </w:p>
          <w:p w14:paraId="19527E19" w14:textId="77777777" w:rsidR="004D0CB5" w:rsidRDefault="004D0CB5" w:rsidP="004D0CB5">
            <w:pPr>
              <w:pStyle w:val="BodyText"/>
              <w:spacing w:after="120" w:line="240" w:lineRule="auto"/>
              <w:rPr>
                <w:rStyle w:val="SubtleEmphasis"/>
              </w:rPr>
            </w:pPr>
          </w:p>
          <w:p w14:paraId="3A668559" w14:textId="77777777" w:rsidR="004D0CB5" w:rsidRPr="00522A01" w:rsidRDefault="004D0CB5" w:rsidP="004D0CB5">
            <w:pPr>
              <w:pStyle w:val="BodyText"/>
              <w:spacing w:after="120" w:line="240" w:lineRule="auto"/>
              <w:rPr>
                <w:rStyle w:val="SubtleEmphasis"/>
              </w:rPr>
            </w:pPr>
          </w:p>
        </w:tc>
      </w:tr>
      <w:tr w:rsidR="001C14B1" w14:paraId="1687124D" w14:textId="77777777" w:rsidTr="003B22D9">
        <w:tc>
          <w:tcPr>
            <w:tcW w:w="15126" w:type="dxa"/>
            <w:gridSpan w:val="8"/>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16B902F" w14:textId="77777777" w:rsidR="001C14B1" w:rsidRDefault="001C14B1" w:rsidP="003B22D9">
            <w:pPr>
              <w:pStyle w:val="ACARATableHeading1black"/>
              <w:ind w:left="0"/>
              <w:jc w:val="left"/>
            </w:pPr>
            <w:r>
              <w:lastRenderedPageBreak/>
              <w:t xml:space="preserve">Key aspect 4: </w:t>
            </w:r>
            <w:r w:rsidRPr="009F322D">
              <w:t>Enterprise</w:t>
            </w:r>
          </w:p>
        </w:tc>
      </w:tr>
      <w:tr w:rsidR="001C14B1" w:rsidRPr="00840DED" w14:paraId="2D4856EF" w14:textId="77777777" w:rsidTr="00E802C4">
        <w:tc>
          <w:tcPr>
            <w:tcW w:w="2506" w:type="dxa"/>
            <w:gridSpan w:val="3"/>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56D5C26E" w14:textId="77777777" w:rsidR="001C14B1" w:rsidRPr="00840DED" w:rsidRDefault="001C14B1" w:rsidP="003B22D9">
            <w:pPr>
              <w:pStyle w:val="ACARATableHeading2white"/>
              <w:ind w:left="0"/>
              <w:rPr>
                <w:color w:val="auto"/>
              </w:rPr>
            </w:pPr>
            <w:r>
              <w:rPr>
                <w:color w:val="auto"/>
              </w:rPr>
              <w:t>Learning area/subject</w:t>
            </w:r>
          </w:p>
        </w:tc>
        <w:tc>
          <w:tcPr>
            <w:tcW w:w="25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190CC9D" w14:textId="77777777" w:rsidR="001C14B1" w:rsidRPr="00840DED" w:rsidRDefault="001C14B1" w:rsidP="003B22D9">
            <w:pPr>
              <w:pStyle w:val="ACARATableHeading2white"/>
              <w:ind w:left="0"/>
              <w:rPr>
                <w:color w:val="auto"/>
              </w:rPr>
            </w:pPr>
            <w:r>
              <w:rPr>
                <w:color w:val="auto"/>
              </w:rPr>
              <w:t>Strand/sub-strand</w:t>
            </w:r>
          </w:p>
        </w:tc>
        <w:tc>
          <w:tcPr>
            <w:tcW w:w="3318"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B0692AF" w14:textId="77777777" w:rsidR="001C14B1" w:rsidRPr="00840DED" w:rsidRDefault="001C14B1" w:rsidP="003B22D9">
            <w:pPr>
              <w:pStyle w:val="ACARATableHeading2white"/>
              <w:ind w:left="0"/>
              <w:rPr>
                <w:color w:val="auto"/>
              </w:rPr>
            </w:pPr>
            <w:r>
              <w:rPr>
                <w:color w:val="auto"/>
              </w:rPr>
              <w:t>Content descriptions</w:t>
            </w:r>
          </w:p>
        </w:tc>
        <w:tc>
          <w:tcPr>
            <w:tcW w:w="676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635E96A" w14:textId="77777777" w:rsidR="001C14B1" w:rsidRPr="00840DED" w:rsidRDefault="001C14B1" w:rsidP="003B22D9">
            <w:pPr>
              <w:pStyle w:val="ACARATableHeading2white"/>
              <w:ind w:left="0"/>
              <w:rPr>
                <w:color w:val="auto"/>
              </w:rPr>
            </w:pPr>
            <w:r>
              <w:rPr>
                <w:color w:val="auto"/>
              </w:rPr>
              <w:t>Content elaborations</w:t>
            </w:r>
          </w:p>
        </w:tc>
      </w:tr>
      <w:tr w:rsidR="002D570C" w:rsidRPr="009E423B" w14:paraId="4AB04936" w14:textId="77777777" w:rsidTr="005258D0">
        <w:trPr>
          <w:trHeight w:val="5254"/>
        </w:trPr>
        <w:tc>
          <w:tcPr>
            <w:tcW w:w="2506" w:type="dxa"/>
            <w:gridSpan w:val="3"/>
            <w:vMerge w:val="restart"/>
            <w:tcBorders>
              <w:top w:val="single" w:sz="4" w:space="0" w:color="auto"/>
              <w:left w:val="single" w:sz="4" w:space="0" w:color="auto"/>
              <w:right w:val="single" w:sz="4" w:space="0" w:color="auto"/>
            </w:tcBorders>
          </w:tcPr>
          <w:p w14:paraId="4B3BD6FB" w14:textId="77777777" w:rsidR="002D570C" w:rsidRPr="003A27BF" w:rsidRDefault="002D570C" w:rsidP="003B22D9">
            <w:pPr>
              <w:pStyle w:val="ACARA-TableHeadline"/>
              <w:spacing w:before="120" w:after="120"/>
              <w:rPr>
                <w:b/>
                <w:bCs w:val="0"/>
                <w:i w:val="0"/>
                <w:iCs/>
              </w:rPr>
            </w:pPr>
            <w:r w:rsidRPr="003A27BF">
              <w:rPr>
                <w:b/>
                <w:bCs w:val="0"/>
                <w:i w:val="0"/>
                <w:iCs/>
              </w:rPr>
              <w:t>HASS</w:t>
            </w:r>
          </w:p>
          <w:p w14:paraId="51B331F3" w14:textId="77777777" w:rsidR="002D570C" w:rsidRDefault="002D570C" w:rsidP="003B22D9">
            <w:pPr>
              <w:pStyle w:val="ACARA-TableHeadline"/>
              <w:spacing w:before="120" w:after="120"/>
              <w:rPr>
                <w:b/>
                <w:bCs w:val="0"/>
                <w:szCs w:val="20"/>
              </w:rPr>
            </w:pPr>
            <w:r w:rsidRPr="00B6102B">
              <w:rPr>
                <w:i w:val="0"/>
                <w:iCs/>
              </w:rPr>
              <w:t>Economics and Business</w:t>
            </w:r>
          </w:p>
        </w:tc>
        <w:tc>
          <w:tcPr>
            <w:tcW w:w="2535" w:type="dxa"/>
            <w:gridSpan w:val="2"/>
            <w:tcBorders>
              <w:top w:val="single" w:sz="4" w:space="0" w:color="auto"/>
              <w:left w:val="single" w:sz="4" w:space="0" w:color="auto"/>
              <w:right w:val="single" w:sz="4" w:space="0" w:color="auto"/>
            </w:tcBorders>
          </w:tcPr>
          <w:p w14:paraId="62901E27" w14:textId="77777777" w:rsidR="002D570C" w:rsidRDefault="002D570C" w:rsidP="003B22D9">
            <w:pPr>
              <w:pStyle w:val="ACARAtabletext"/>
              <w:rPr>
                <w:b/>
                <w:bCs/>
              </w:rPr>
            </w:pPr>
            <w:r w:rsidRPr="003A27BF">
              <w:rPr>
                <w:b/>
                <w:bCs/>
              </w:rPr>
              <w:t>Knowledge and understanding</w:t>
            </w:r>
          </w:p>
          <w:p w14:paraId="4DE1A711" w14:textId="77777777" w:rsidR="002D570C" w:rsidRPr="00CB4E89" w:rsidRDefault="002D570C" w:rsidP="003B22D9">
            <w:pPr>
              <w:pStyle w:val="ACARAtabletext"/>
            </w:pPr>
          </w:p>
        </w:tc>
        <w:tc>
          <w:tcPr>
            <w:tcW w:w="3318" w:type="dxa"/>
            <w:gridSpan w:val="2"/>
            <w:tcBorders>
              <w:top w:val="single" w:sz="4" w:space="0" w:color="auto"/>
              <w:left w:val="single" w:sz="4" w:space="0" w:color="auto"/>
              <w:right w:val="single" w:sz="4" w:space="0" w:color="auto"/>
            </w:tcBorders>
          </w:tcPr>
          <w:p w14:paraId="50470D42" w14:textId="77777777" w:rsidR="002D570C" w:rsidRDefault="002D570C" w:rsidP="003B22D9">
            <w:pPr>
              <w:pStyle w:val="ACARAtabletext"/>
            </w:pPr>
            <w:r w:rsidRPr="007D147D">
              <w:t>processes that businesses use to manage the workforce and improve productivity, including the role of entrepreneurs</w:t>
            </w:r>
          </w:p>
          <w:p w14:paraId="11F58478" w14:textId="50D48B58" w:rsidR="002D570C" w:rsidRDefault="002D570C" w:rsidP="003B22D9">
            <w:pPr>
              <w:pStyle w:val="ACARAtabletext"/>
            </w:pPr>
            <w:r w:rsidRPr="007D147D">
              <w:t>AC9HE10K05</w:t>
            </w:r>
          </w:p>
        </w:tc>
        <w:tc>
          <w:tcPr>
            <w:tcW w:w="6767" w:type="dxa"/>
            <w:tcBorders>
              <w:top w:val="single" w:sz="4" w:space="0" w:color="auto"/>
              <w:left w:val="single" w:sz="4" w:space="0" w:color="auto"/>
              <w:right w:val="single" w:sz="4" w:space="0" w:color="auto"/>
            </w:tcBorders>
          </w:tcPr>
          <w:p w14:paraId="0D7B563D" w14:textId="77777777" w:rsidR="002D570C" w:rsidRPr="007D147D" w:rsidRDefault="002D570C" w:rsidP="003B22D9">
            <w:pPr>
              <w:pStyle w:val="BodyText"/>
              <w:numPr>
                <w:ilvl w:val="0"/>
                <w:numId w:val="29"/>
              </w:numPr>
              <w:spacing w:after="120" w:line="240" w:lineRule="auto"/>
              <w:ind w:left="312" w:hanging="284"/>
              <w:rPr>
                <w:rStyle w:val="SubtleEmphasis"/>
              </w:rPr>
            </w:pPr>
            <w:r w:rsidRPr="007D147D">
              <w:rPr>
                <w:rStyle w:val="SubtleEmphasis"/>
              </w:rPr>
              <w:t>investigating the processes corporations, government and non-government organisations use to support start-up businesses, promote the success of business ventures or create relationships between businesses; for example, Indigenous Business Month Awards, First Nations Chambers of Commerce or the Registrar of Indigenous Corporations</w:t>
            </w:r>
          </w:p>
          <w:p w14:paraId="4FA813C4" w14:textId="77777777" w:rsidR="002D570C" w:rsidRPr="007D147D" w:rsidRDefault="002D570C" w:rsidP="003B22D9">
            <w:pPr>
              <w:pStyle w:val="BodyText"/>
              <w:numPr>
                <w:ilvl w:val="0"/>
                <w:numId w:val="29"/>
              </w:numPr>
              <w:spacing w:after="120" w:line="240" w:lineRule="auto"/>
              <w:ind w:left="312" w:hanging="284"/>
              <w:rPr>
                <w:rStyle w:val="SubtleEmphasis"/>
              </w:rPr>
            </w:pPr>
            <w:r w:rsidRPr="007D147D">
              <w:rPr>
                <w:rStyle w:val="SubtleEmphasis"/>
              </w:rPr>
              <w:t>investigating the processes used by First Nations Australian businesses and other organisations to improve workforce participation; for example, cross-cultural training programs, "Closing the gap" initiatives or corporate commitments to diversity and inclusion in employment</w:t>
            </w:r>
          </w:p>
          <w:p w14:paraId="7E0B1A1F" w14:textId="77777777" w:rsidR="002D570C" w:rsidRPr="007D147D" w:rsidRDefault="002D570C" w:rsidP="003B22D9">
            <w:pPr>
              <w:pStyle w:val="BodyText"/>
              <w:numPr>
                <w:ilvl w:val="0"/>
                <w:numId w:val="29"/>
              </w:numPr>
              <w:spacing w:after="120" w:line="240" w:lineRule="auto"/>
              <w:ind w:left="312" w:hanging="284"/>
              <w:rPr>
                <w:rStyle w:val="SubtleEmphasis"/>
              </w:rPr>
            </w:pPr>
            <w:r w:rsidRPr="007D147D">
              <w:rPr>
                <w:rStyle w:val="SubtleEmphasis"/>
              </w:rPr>
              <w:t>identifying and explaining strategies that improve productivity; for example, training or upskilling, capital investment, increasing research and development, investment in applications of technologies, use of just-in-time inventory systems or collection, and analysis of data to inform product development or service delivery</w:t>
            </w:r>
          </w:p>
          <w:p w14:paraId="78CF7B0B" w14:textId="0AF601E3" w:rsidR="002D570C" w:rsidRPr="009E423B" w:rsidRDefault="002D570C" w:rsidP="003B22D9">
            <w:pPr>
              <w:pStyle w:val="BodyText"/>
              <w:numPr>
                <w:ilvl w:val="0"/>
                <w:numId w:val="29"/>
              </w:numPr>
              <w:spacing w:after="120" w:line="240" w:lineRule="auto"/>
              <w:ind w:left="312" w:hanging="284"/>
              <w:rPr>
                <w:rStyle w:val="SubtleEmphasis"/>
              </w:rPr>
            </w:pPr>
            <w:r w:rsidRPr="007D147D">
              <w:rPr>
                <w:rStyle w:val="SubtleEmphasis"/>
              </w:rPr>
              <w:t>explaining how entrepreneurs lead responses to changes in global and domestic economic conditions and use technologies to drive innovation; for example, influencing approaches to waste management or sustainable use of energy</w:t>
            </w:r>
          </w:p>
        </w:tc>
      </w:tr>
      <w:tr w:rsidR="002D570C" w:rsidRPr="6B962697" w14:paraId="3CBEEB22" w14:textId="77777777" w:rsidTr="00FC00A5">
        <w:trPr>
          <w:trHeight w:val="2995"/>
        </w:trPr>
        <w:tc>
          <w:tcPr>
            <w:tcW w:w="2506" w:type="dxa"/>
            <w:gridSpan w:val="3"/>
            <w:vMerge/>
            <w:tcBorders>
              <w:left w:val="single" w:sz="4" w:space="0" w:color="auto"/>
              <w:right w:val="single" w:sz="4" w:space="0" w:color="auto"/>
            </w:tcBorders>
          </w:tcPr>
          <w:p w14:paraId="720F7C8B" w14:textId="77777777" w:rsidR="002D570C" w:rsidRPr="001079BB" w:rsidRDefault="002D570C" w:rsidP="003B22D9">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5729E618" w14:textId="77777777" w:rsidR="002D570C" w:rsidRDefault="002D570C" w:rsidP="003B22D9">
            <w:pPr>
              <w:pStyle w:val="ACARAtabletext"/>
              <w:rPr>
                <w:b/>
                <w:bCs/>
              </w:rPr>
            </w:pPr>
            <w:r w:rsidRPr="00084C58">
              <w:rPr>
                <w:b/>
                <w:bCs/>
              </w:rPr>
              <w:t>Skills</w:t>
            </w:r>
          </w:p>
          <w:p w14:paraId="7D6CFB76" w14:textId="77777777" w:rsidR="002D570C" w:rsidRPr="001079BB" w:rsidRDefault="002D570C" w:rsidP="003B22D9">
            <w:pPr>
              <w:pStyle w:val="ACARAtabletext"/>
              <w:rPr>
                <w:b/>
                <w:bCs/>
                <w:i/>
                <w:iCs/>
              </w:rPr>
            </w:pPr>
            <w:r w:rsidRPr="00084C58">
              <w:t>Interpreting and analysing</w:t>
            </w:r>
          </w:p>
        </w:tc>
        <w:tc>
          <w:tcPr>
            <w:tcW w:w="3318" w:type="dxa"/>
            <w:gridSpan w:val="2"/>
            <w:tcBorders>
              <w:top w:val="single" w:sz="4" w:space="0" w:color="auto"/>
              <w:left w:val="single" w:sz="4" w:space="0" w:color="auto"/>
              <w:right w:val="single" w:sz="4" w:space="0" w:color="auto"/>
            </w:tcBorders>
          </w:tcPr>
          <w:p w14:paraId="7BE2B2C2" w14:textId="77777777" w:rsidR="002D570C" w:rsidRDefault="002D570C" w:rsidP="003B22D9">
            <w:pPr>
              <w:pStyle w:val="ACARAtabletext"/>
            </w:pPr>
            <w:r w:rsidRPr="00DF0A5F">
              <w:t>interpret information and data, explaining economic and business issues, trends and economic cause-and-effect relationships, and make predictions about consumer and financial impacts</w:t>
            </w:r>
          </w:p>
          <w:p w14:paraId="34D06FBD" w14:textId="42F0C692" w:rsidR="002D570C" w:rsidRDefault="002D570C" w:rsidP="003B22D9">
            <w:pPr>
              <w:pStyle w:val="ACARAtabletext"/>
            </w:pPr>
            <w:r w:rsidRPr="00DF0A5F">
              <w:t>AC9HE10S03</w:t>
            </w:r>
          </w:p>
        </w:tc>
        <w:tc>
          <w:tcPr>
            <w:tcW w:w="6767" w:type="dxa"/>
            <w:tcBorders>
              <w:top w:val="single" w:sz="4" w:space="0" w:color="auto"/>
              <w:left w:val="single" w:sz="4" w:space="0" w:color="auto"/>
              <w:right w:val="single" w:sz="4" w:space="0" w:color="auto"/>
            </w:tcBorders>
          </w:tcPr>
          <w:p w14:paraId="3B5B6859" w14:textId="7C11BCDB" w:rsidR="002D570C" w:rsidRPr="6B962697" w:rsidRDefault="002D570C" w:rsidP="003B22D9">
            <w:pPr>
              <w:pStyle w:val="BodyText"/>
              <w:numPr>
                <w:ilvl w:val="0"/>
                <w:numId w:val="29"/>
              </w:numPr>
              <w:spacing w:after="120" w:line="240" w:lineRule="auto"/>
              <w:ind w:left="312" w:hanging="284"/>
              <w:rPr>
                <w:rStyle w:val="SubtleEmphasis"/>
              </w:rPr>
            </w:pPr>
            <w:r w:rsidRPr="000B7DBE">
              <w:rPr>
                <w:rStyle w:val="SubtleEmphasis"/>
              </w:rPr>
              <w:t>analysing trends to make predictions about who will be affected and how; for example, trends in productivity and implications for businesses</w:t>
            </w:r>
          </w:p>
        </w:tc>
      </w:tr>
      <w:tr w:rsidR="00471FDB" w:rsidRPr="6B962697" w14:paraId="5EB4BDF8" w14:textId="77777777" w:rsidTr="006858CF">
        <w:trPr>
          <w:trHeight w:val="1740"/>
        </w:trPr>
        <w:tc>
          <w:tcPr>
            <w:tcW w:w="2506" w:type="dxa"/>
            <w:gridSpan w:val="3"/>
            <w:vMerge/>
            <w:tcBorders>
              <w:left w:val="single" w:sz="4" w:space="0" w:color="auto"/>
              <w:right w:val="single" w:sz="4" w:space="0" w:color="auto"/>
            </w:tcBorders>
          </w:tcPr>
          <w:p w14:paraId="560CC2A5" w14:textId="77777777" w:rsidR="00471FDB" w:rsidRPr="001079BB" w:rsidRDefault="00471FDB" w:rsidP="003B22D9">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42941BF1" w14:textId="77777777" w:rsidR="00471FDB" w:rsidRPr="000C0182" w:rsidRDefault="00471FDB" w:rsidP="003B22D9">
            <w:pPr>
              <w:pStyle w:val="ACARAtabletext"/>
              <w:rPr>
                <w:b/>
                <w:bCs/>
              </w:rPr>
            </w:pPr>
            <w:r w:rsidRPr="000C0182">
              <w:rPr>
                <w:b/>
                <w:bCs/>
              </w:rPr>
              <w:t>Skills</w:t>
            </w:r>
          </w:p>
          <w:p w14:paraId="4700CAE3" w14:textId="77777777" w:rsidR="00471FDB" w:rsidRPr="00084C58" w:rsidRDefault="00471FDB" w:rsidP="003B22D9">
            <w:pPr>
              <w:pStyle w:val="ACARAtabletext"/>
              <w:rPr>
                <w:b/>
                <w:bCs/>
              </w:rPr>
            </w:pPr>
            <w:r w:rsidRPr="000C0182">
              <w:t>Evaluating, concluding and decision-making</w:t>
            </w:r>
          </w:p>
        </w:tc>
        <w:tc>
          <w:tcPr>
            <w:tcW w:w="3318" w:type="dxa"/>
            <w:gridSpan w:val="2"/>
            <w:tcBorders>
              <w:top w:val="single" w:sz="4" w:space="0" w:color="auto"/>
              <w:left w:val="single" w:sz="4" w:space="0" w:color="auto"/>
              <w:right w:val="single" w:sz="4" w:space="0" w:color="auto"/>
            </w:tcBorders>
          </w:tcPr>
          <w:p w14:paraId="32DA8497" w14:textId="77777777" w:rsidR="00471FDB" w:rsidRDefault="00471FDB" w:rsidP="003B22D9">
            <w:pPr>
              <w:pStyle w:val="ACARAtabletext"/>
              <w:rPr>
                <w:lang w:val="en-AU"/>
              </w:rPr>
            </w:pPr>
            <w:r w:rsidRPr="000F4A3D">
              <w:rPr>
                <w:lang w:val="en-AU"/>
              </w:rPr>
              <w:t>develop and evaluate a response to an economic and business issue, using cost-benefit analysis or criteria to decide on a course of action</w:t>
            </w:r>
          </w:p>
          <w:p w14:paraId="7904F6D3" w14:textId="041D7105" w:rsidR="00471FDB" w:rsidRPr="005B244D" w:rsidRDefault="00471FDB" w:rsidP="003B22D9">
            <w:pPr>
              <w:pStyle w:val="ACARAtabletext"/>
            </w:pPr>
            <w:r w:rsidRPr="000F4A3D">
              <w:rPr>
                <w:lang w:val="en-AU"/>
              </w:rPr>
              <w:t>AC9HE10S04</w:t>
            </w:r>
          </w:p>
        </w:tc>
        <w:tc>
          <w:tcPr>
            <w:tcW w:w="6767" w:type="dxa"/>
            <w:tcBorders>
              <w:top w:val="single" w:sz="4" w:space="0" w:color="auto"/>
              <w:left w:val="single" w:sz="4" w:space="0" w:color="auto"/>
              <w:right w:val="single" w:sz="4" w:space="0" w:color="auto"/>
            </w:tcBorders>
          </w:tcPr>
          <w:p w14:paraId="53FAFC7A" w14:textId="7ED8F2C4" w:rsidR="00471FDB" w:rsidRPr="007645BA" w:rsidRDefault="00471FDB" w:rsidP="003B22D9">
            <w:pPr>
              <w:pStyle w:val="BodyText"/>
              <w:numPr>
                <w:ilvl w:val="0"/>
                <w:numId w:val="29"/>
              </w:numPr>
              <w:spacing w:after="120" w:line="240" w:lineRule="auto"/>
              <w:ind w:left="312" w:hanging="284"/>
              <w:rPr>
                <w:rStyle w:val="SubtleEmphasis"/>
              </w:rPr>
            </w:pPr>
            <w:r w:rsidRPr="000F4A3D">
              <w:rPr>
                <w:rStyle w:val="SubtleEmphasis"/>
              </w:rPr>
              <w:t>examining the opportunity cost consumers and businesses may have to consider when deciding on a course of action; for example, employing more staff instead of upskilling existing staff to improve productivity</w:t>
            </w:r>
          </w:p>
        </w:tc>
      </w:tr>
      <w:tr w:rsidR="00471FDB" w:rsidRPr="6B962697" w14:paraId="266EB5A5" w14:textId="77777777" w:rsidTr="009C138A">
        <w:trPr>
          <w:trHeight w:val="2765"/>
        </w:trPr>
        <w:tc>
          <w:tcPr>
            <w:tcW w:w="2506" w:type="dxa"/>
            <w:gridSpan w:val="3"/>
            <w:vMerge/>
            <w:tcBorders>
              <w:left w:val="single" w:sz="4" w:space="0" w:color="auto"/>
              <w:right w:val="single" w:sz="4" w:space="0" w:color="auto"/>
            </w:tcBorders>
          </w:tcPr>
          <w:p w14:paraId="63ECA48B" w14:textId="77777777" w:rsidR="00471FDB" w:rsidRPr="001079BB" w:rsidRDefault="00471FDB" w:rsidP="003B22D9">
            <w:pPr>
              <w:pStyle w:val="ACARA-TableHeadline"/>
              <w:spacing w:before="120" w:after="120"/>
              <w:rPr>
                <w:b/>
                <w:bCs w:val="0"/>
                <w:i w:val="0"/>
                <w:iCs/>
              </w:rPr>
            </w:pPr>
          </w:p>
        </w:tc>
        <w:tc>
          <w:tcPr>
            <w:tcW w:w="2535" w:type="dxa"/>
            <w:gridSpan w:val="2"/>
            <w:tcBorders>
              <w:top w:val="single" w:sz="4" w:space="0" w:color="auto"/>
              <w:left w:val="single" w:sz="4" w:space="0" w:color="auto"/>
              <w:right w:val="single" w:sz="4" w:space="0" w:color="auto"/>
            </w:tcBorders>
          </w:tcPr>
          <w:p w14:paraId="08714B8E" w14:textId="77777777" w:rsidR="00471FDB" w:rsidRPr="000C0182" w:rsidRDefault="00471FDB" w:rsidP="003B22D9">
            <w:pPr>
              <w:pStyle w:val="ACARAtabletext"/>
              <w:rPr>
                <w:b/>
                <w:bCs/>
              </w:rPr>
            </w:pPr>
            <w:r w:rsidRPr="000C0182">
              <w:rPr>
                <w:b/>
                <w:bCs/>
              </w:rPr>
              <w:t>Skills</w:t>
            </w:r>
          </w:p>
          <w:p w14:paraId="7D6C3F01" w14:textId="77777777" w:rsidR="00471FDB" w:rsidRPr="00251D8A" w:rsidRDefault="00471FDB" w:rsidP="003B22D9">
            <w:pPr>
              <w:pStyle w:val="ACARAtabletext"/>
            </w:pPr>
            <w:r w:rsidRPr="00251D8A">
              <w:t>Communicating</w:t>
            </w:r>
          </w:p>
        </w:tc>
        <w:tc>
          <w:tcPr>
            <w:tcW w:w="3318" w:type="dxa"/>
            <w:gridSpan w:val="2"/>
            <w:tcBorders>
              <w:top w:val="single" w:sz="4" w:space="0" w:color="auto"/>
              <w:left w:val="single" w:sz="4" w:space="0" w:color="auto"/>
              <w:right w:val="single" w:sz="4" w:space="0" w:color="auto"/>
            </w:tcBorders>
          </w:tcPr>
          <w:p w14:paraId="1AEC5AA5" w14:textId="77777777" w:rsidR="00471FDB" w:rsidRDefault="00471FDB" w:rsidP="003B22D9">
            <w:pPr>
              <w:pStyle w:val="ACARAtabletext"/>
              <w:rPr>
                <w:lang w:val="en-AU"/>
              </w:rPr>
            </w:pPr>
            <w:r w:rsidRPr="00B1480A">
              <w:rPr>
                <w:lang w:val="en-AU"/>
              </w:rPr>
              <w:t>create descriptions, explanations and arguments, using economic and business knowledge, concepts and terms that incorporate and acknowledge research findings</w:t>
            </w:r>
          </w:p>
          <w:p w14:paraId="46C34038" w14:textId="785E28C8" w:rsidR="00471FDB" w:rsidRPr="000C0182" w:rsidRDefault="00471FDB" w:rsidP="003B22D9">
            <w:pPr>
              <w:pStyle w:val="ACARAtabletext"/>
              <w:rPr>
                <w:lang w:val="en-AU"/>
              </w:rPr>
            </w:pPr>
            <w:r w:rsidRPr="00B1480A">
              <w:rPr>
                <w:lang w:val="en-AU"/>
              </w:rPr>
              <w:t>AC9HE10S05</w:t>
            </w:r>
          </w:p>
        </w:tc>
        <w:tc>
          <w:tcPr>
            <w:tcW w:w="6767" w:type="dxa"/>
            <w:tcBorders>
              <w:top w:val="single" w:sz="4" w:space="0" w:color="auto"/>
              <w:left w:val="single" w:sz="4" w:space="0" w:color="auto"/>
              <w:right w:val="single" w:sz="4" w:space="0" w:color="auto"/>
            </w:tcBorders>
          </w:tcPr>
          <w:p w14:paraId="207D30DC" w14:textId="77777777" w:rsidR="00471FDB" w:rsidRPr="00B1480A" w:rsidRDefault="00471FDB" w:rsidP="003B22D9">
            <w:pPr>
              <w:pStyle w:val="BodyText"/>
              <w:numPr>
                <w:ilvl w:val="0"/>
                <w:numId w:val="29"/>
              </w:numPr>
              <w:spacing w:after="120" w:line="240" w:lineRule="auto"/>
              <w:ind w:left="312" w:hanging="284"/>
              <w:rPr>
                <w:rStyle w:val="SubtleEmphasis"/>
              </w:rPr>
            </w:pPr>
            <w:r w:rsidRPr="00B1480A">
              <w:rPr>
                <w:rStyle w:val="SubtleEmphasis"/>
              </w:rPr>
              <w:t>explaining decisions and conclusions about a business issue, supported by reasons and representations of data in a range of formats; for example, financial statements or information sheet and research in appropriate formats, such as reports and webpages</w:t>
            </w:r>
          </w:p>
          <w:p w14:paraId="1083AC1E" w14:textId="7DC82AAE" w:rsidR="00471FDB" w:rsidRPr="00763C76" w:rsidRDefault="00471FDB" w:rsidP="003B22D9">
            <w:pPr>
              <w:pStyle w:val="BodyText"/>
              <w:numPr>
                <w:ilvl w:val="0"/>
                <w:numId w:val="29"/>
              </w:numPr>
              <w:spacing w:after="120" w:line="240" w:lineRule="auto"/>
              <w:ind w:left="312" w:hanging="284"/>
              <w:rPr>
                <w:rStyle w:val="SubtleEmphasis"/>
              </w:rPr>
            </w:pPr>
            <w:r w:rsidRPr="00B1480A">
              <w:rPr>
                <w:rStyle w:val="SubtleEmphasis"/>
              </w:rPr>
              <w:t>presenting an argument for a proposal for action in response to an economic or business issue, applying tone appropriate to purpose; for example, using an authoritative tone when presenting an argument and making predictions about impacts, and audience; for example, a business manager or entrepreneur</w:t>
            </w:r>
          </w:p>
        </w:tc>
      </w:tr>
      <w:tr w:rsidR="001C14B1" w:rsidRPr="6B962697" w14:paraId="7A15F927" w14:textId="77777777" w:rsidTr="00E802C4">
        <w:tc>
          <w:tcPr>
            <w:tcW w:w="2506" w:type="dxa"/>
            <w:gridSpan w:val="3"/>
            <w:vMerge w:val="restart"/>
            <w:tcBorders>
              <w:left w:val="single" w:sz="4" w:space="0" w:color="auto"/>
              <w:right w:val="single" w:sz="4" w:space="0" w:color="auto"/>
            </w:tcBorders>
          </w:tcPr>
          <w:p w14:paraId="0A8809BE" w14:textId="77777777" w:rsidR="001C14B1" w:rsidRPr="00386A14" w:rsidRDefault="001C14B1" w:rsidP="003B22D9">
            <w:pPr>
              <w:pStyle w:val="ACARA-TableHeadline"/>
              <w:spacing w:before="120" w:after="120"/>
              <w:rPr>
                <w:b/>
                <w:bCs w:val="0"/>
                <w:i w:val="0"/>
                <w:iCs/>
              </w:rPr>
            </w:pPr>
            <w:r w:rsidRPr="00386A14">
              <w:rPr>
                <w:b/>
                <w:bCs w:val="0"/>
                <w:i w:val="0"/>
                <w:iCs/>
              </w:rPr>
              <w:t>M</w:t>
            </w:r>
            <w:r w:rsidRPr="00386A14">
              <w:rPr>
                <w:b/>
                <w:i w:val="0"/>
                <w:iCs/>
              </w:rPr>
              <w:t>athematics</w:t>
            </w:r>
          </w:p>
        </w:tc>
        <w:tc>
          <w:tcPr>
            <w:tcW w:w="2535" w:type="dxa"/>
            <w:gridSpan w:val="2"/>
            <w:tcBorders>
              <w:left w:val="single" w:sz="4" w:space="0" w:color="auto"/>
              <w:right w:val="single" w:sz="4" w:space="0" w:color="auto"/>
            </w:tcBorders>
          </w:tcPr>
          <w:p w14:paraId="1FEA73F7" w14:textId="77777777" w:rsidR="001C14B1" w:rsidRPr="003A27BF" w:rsidRDefault="001C14B1" w:rsidP="003B22D9">
            <w:pPr>
              <w:pStyle w:val="ACARAtabletext"/>
              <w:rPr>
                <w:b/>
                <w:bCs/>
              </w:rPr>
            </w:pPr>
            <w:r w:rsidRPr="00386A14">
              <w:rPr>
                <w:b/>
                <w:bCs/>
              </w:rPr>
              <w:t>Measurement</w:t>
            </w:r>
          </w:p>
        </w:tc>
        <w:tc>
          <w:tcPr>
            <w:tcW w:w="3318" w:type="dxa"/>
            <w:gridSpan w:val="2"/>
            <w:tcBorders>
              <w:top w:val="single" w:sz="4" w:space="0" w:color="auto"/>
              <w:left w:val="single" w:sz="4" w:space="0" w:color="auto"/>
              <w:bottom w:val="single" w:sz="4" w:space="0" w:color="auto"/>
              <w:right w:val="single" w:sz="4" w:space="0" w:color="auto"/>
            </w:tcBorders>
          </w:tcPr>
          <w:p w14:paraId="006F8CED" w14:textId="77777777" w:rsidR="001C14B1" w:rsidRDefault="001C14B1" w:rsidP="003B22D9">
            <w:pPr>
              <w:pStyle w:val="ACARAtabletext"/>
              <w:rPr>
                <w:lang w:val="en-AU"/>
              </w:rPr>
            </w:pPr>
            <w:r w:rsidRPr="00687D27">
              <w:rPr>
                <w:lang w:val="en-AU"/>
              </w:rPr>
              <w:t>interpret and use logarithmic scales  in applied contexts involving small and large quantities and change</w:t>
            </w:r>
          </w:p>
          <w:p w14:paraId="527E038A" w14:textId="77777777" w:rsidR="001C14B1" w:rsidRPr="00E83F3C" w:rsidRDefault="001C14B1" w:rsidP="003B22D9">
            <w:pPr>
              <w:pStyle w:val="ACARAtabletext"/>
              <w:rPr>
                <w:lang w:val="en-AU"/>
              </w:rPr>
            </w:pPr>
            <w:r w:rsidRPr="00687D27">
              <w:rPr>
                <w:lang w:val="en-AU"/>
              </w:rPr>
              <w:t>AC9M10M02</w:t>
            </w:r>
          </w:p>
        </w:tc>
        <w:tc>
          <w:tcPr>
            <w:tcW w:w="6767" w:type="dxa"/>
            <w:tcBorders>
              <w:top w:val="single" w:sz="4" w:space="0" w:color="auto"/>
              <w:left w:val="single" w:sz="4" w:space="0" w:color="auto"/>
              <w:bottom w:val="single" w:sz="4" w:space="0" w:color="auto"/>
              <w:right w:val="single" w:sz="4" w:space="0" w:color="auto"/>
            </w:tcBorders>
          </w:tcPr>
          <w:p w14:paraId="475A9BC0" w14:textId="77777777" w:rsidR="001C14B1" w:rsidRPr="00E83F3C" w:rsidRDefault="001C14B1" w:rsidP="003B22D9">
            <w:pPr>
              <w:pStyle w:val="BodyText"/>
              <w:numPr>
                <w:ilvl w:val="0"/>
                <w:numId w:val="29"/>
              </w:numPr>
              <w:spacing w:after="120" w:line="240" w:lineRule="auto"/>
              <w:ind w:left="312" w:hanging="284"/>
              <w:rPr>
                <w:rStyle w:val="SubtleEmphasis"/>
              </w:rPr>
            </w:pPr>
            <w:r w:rsidRPr="00687D27">
              <w:rPr>
                <w:rFonts w:cstheme="minorBidi"/>
                <w:color w:val="auto"/>
              </w:rPr>
              <w:t>investigating and interpreting logarithmic scales used in real-world contexts; for example, Richter, decibel and sensitivity scales or growth in investments, timescales and the spread of micro-organisms and disease and describing reasons for choosing to use a logarithmic scale rather than a linear scale</w:t>
            </w:r>
          </w:p>
        </w:tc>
      </w:tr>
      <w:tr w:rsidR="001C14B1" w:rsidRPr="6B962697" w14:paraId="0353B225" w14:textId="77777777" w:rsidTr="00E802C4">
        <w:tc>
          <w:tcPr>
            <w:tcW w:w="2506" w:type="dxa"/>
            <w:gridSpan w:val="3"/>
            <w:vMerge/>
            <w:tcBorders>
              <w:left w:val="single" w:sz="4" w:space="0" w:color="auto"/>
              <w:right w:val="single" w:sz="4" w:space="0" w:color="auto"/>
            </w:tcBorders>
          </w:tcPr>
          <w:p w14:paraId="3804364B" w14:textId="77777777" w:rsidR="001C14B1" w:rsidRPr="00386A14" w:rsidRDefault="001C14B1" w:rsidP="003B22D9">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14A3AF18" w14:textId="77777777" w:rsidR="001C14B1" w:rsidRPr="00386A14" w:rsidRDefault="001C14B1" w:rsidP="003B22D9">
            <w:pPr>
              <w:pStyle w:val="ACARAtabletext"/>
              <w:rPr>
                <w:b/>
                <w:bCs/>
              </w:rPr>
            </w:pPr>
            <w:r>
              <w:rPr>
                <w:b/>
                <w:bCs/>
              </w:rPr>
              <w:t>Statistics</w:t>
            </w:r>
          </w:p>
        </w:tc>
        <w:tc>
          <w:tcPr>
            <w:tcW w:w="3318" w:type="dxa"/>
            <w:gridSpan w:val="2"/>
            <w:tcBorders>
              <w:top w:val="single" w:sz="4" w:space="0" w:color="auto"/>
              <w:left w:val="single" w:sz="4" w:space="0" w:color="auto"/>
              <w:bottom w:val="single" w:sz="4" w:space="0" w:color="auto"/>
              <w:right w:val="single" w:sz="4" w:space="0" w:color="auto"/>
            </w:tcBorders>
          </w:tcPr>
          <w:p w14:paraId="6680E902" w14:textId="77777777" w:rsidR="001C14B1" w:rsidRPr="00EA0C87" w:rsidRDefault="001C14B1" w:rsidP="003B22D9">
            <w:pPr>
              <w:pStyle w:val="ACARAtabletext"/>
              <w:rPr>
                <w:iCs/>
                <w:lang w:val="en-AU"/>
              </w:rPr>
            </w:pPr>
            <w:r w:rsidRPr="00EA0C87">
              <w:rPr>
                <w:iCs/>
                <w:lang w:val="en-AU"/>
              </w:rPr>
              <w:t>construct scatterplots and comment on the association between the 2 numerical variables in terms of strength, direction and linearity</w:t>
            </w:r>
          </w:p>
          <w:p w14:paraId="7A77E1E4" w14:textId="77777777" w:rsidR="001C14B1" w:rsidRPr="00687D27" w:rsidRDefault="001C14B1" w:rsidP="003B22D9">
            <w:pPr>
              <w:pStyle w:val="ACARAtabletext"/>
              <w:rPr>
                <w:lang w:val="en-AU"/>
              </w:rPr>
            </w:pPr>
            <w:r w:rsidRPr="00EA0C87">
              <w:rPr>
                <w:iCs/>
                <w:lang w:val="en-AU"/>
              </w:rPr>
              <w:t>AC9M10ST03</w:t>
            </w:r>
          </w:p>
        </w:tc>
        <w:tc>
          <w:tcPr>
            <w:tcW w:w="6767" w:type="dxa"/>
            <w:tcBorders>
              <w:top w:val="single" w:sz="4" w:space="0" w:color="auto"/>
              <w:left w:val="single" w:sz="4" w:space="0" w:color="auto"/>
              <w:bottom w:val="single" w:sz="4" w:space="0" w:color="auto"/>
              <w:right w:val="single" w:sz="4" w:space="0" w:color="auto"/>
            </w:tcBorders>
          </w:tcPr>
          <w:p w14:paraId="6421E4CE" w14:textId="77777777" w:rsidR="001C14B1" w:rsidRPr="00687D27" w:rsidRDefault="001C14B1" w:rsidP="003B22D9">
            <w:pPr>
              <w:pStyle w:val="BodyText"/>
              <w:numPr>
                <w:ilvl w:val="0"/>
                <w:numId w:val="29"/>
              </w:numPr>
              <w:spacing w:after="120" w:line="240" w:lineRule="auto"/>
              <w:ind w:left="312" w:hanging="284"/>
              <w:rPr>
                <w:rFonts w:cstheme="minorBidi"/>
                <w:color w:val="auto"/>
              </w:rPr>
            </w:pPr>
            <w:r w:rsidRPr="004F59E6">
              <w:rPr>
                <w:rStyle w:val="SubtleEmphasis"/>
              </w:rPr>
              <w:t>using statistical evidence to make, justify and critique claims about association between variables, such as in contexts of climate change, migration, online shopping and social media</w:t>
            </w:r>
          </w:p>
        </w:tc>
      </w:tr>
      <w:tr w:rsidR="001C14B1" w:rsidRPr="6B962697" w14:paraId="2C34D09F" w14:textId="77777777" w:rsidTr="00E802C4">
        <w:tc>
          <w:tcPr>
            <w:tcW w:w="2506" w:type="dxa"/>
            <w:gridSpan w:val="3"/>
            <w:vMerge/>
            <w:tcBorders>
              <w:left w:val="single" w:sz="4" w:space="0" w:color="auto"/>
              <w:right w:val="single" w:sz="4" w:space="0" w:color="auto"/>
            </w:tcBorders>
          </w:tcPr>
          <w:p w14:paraId="3CE5D9DB" w14:textId="77777777" w:rsidR="001C14B1" w:rsidRPr="00386A14" w:rsidRDefault="001C14B1" w:rsidP="003B22D9">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58E38B0A" w14:textId="77777777" w:rsidR="001C14B1" w:rsidRDefault="001C14B1" w:rsidP="003B22D9">
            <w:pPr>
              <w:pStyle w:val="ACARAtabletext"/>
              <w:rPr>
                <w:b/>
                <w:bCs/>
              </w:rPr>
            </w:pPr>
          </w:p>
        </w:tc>
        <w:tc>
          <w:tcPr>
            <w:tcW w:w="3318" w:type="dxa"/>
            <w:gridSpan w:val="2"/>
            <w:tcBorders>
              <w:top w:val="single" w:sz="4" w:space="0" w:color="auto"/>
              <w:left w:val="single" w:sz="4" w:space="0" w:color="auto"/>
              <w:bottom w:val="single" w:sz="4" w:space="0" w:color="auto"/>
              <w:right w:val="single" w:sz="4" w:space="0" w:color="auto"/>
            </w:tcBorders>
          </w:tcPr>
          <w:p w14:paraId="2C59DF5E" w14:textId="77777777" w:rsidR="001C14B1" w:rsidRPr="00EA0C87" w:rsidRDefault="001C14B1" w:rsidP="003B22D9">
            <w:pPr>
              <w:pStyle w:val="ACARAtabletext"/>
              <w:rPr>
                <w:iCs/>
                <w:lang w:val="en-AU"/>
              </w:rPr>
            </w:pPr>
            <w:r w:rsidRPr="00EA0C87">
              <w:rPr>
                <w:iCs/>
                <w:lang w:val="en-AU"/>
              </w:rPr>
              <w:t>construct two-way tables and discuss possible relationship between categorical variables</w:t>
            </w:r>
          </w:p>
          <w:p w14:paraId="0EDADFBC" w14:textId="77777777" w:rsidR="001C14B1" w:rsidRPr="00023678" w:rsidRDefault="001C14B1" w:rsidP="003B22D9">
            <w:pPr>
              <w:pStyle w:val="ACARAtabletext"/>
              <w:rPr>
                <w:rStyle w:val="SubtleEmphasis"/>
              </w:rPr>
            </w:pPr>
            <w:r w:rsidRPr="00EA0C87">
              <w:rPr>
                <w:iCs/>
                <w:lang w:val="en-AU"/>
              </w:rPr>
              <w:lastRenderedPageBreak/>
              <w:t>AC9M10ST04</w:t>
            </w:r>
          </w:p>
        </w:tc>
        <w:tc>
          <w:tcPr>
            <w:tcW w:w="6767" w:type="dxa"/>
            <w:tcBorders>
              <w:top w:val="single" w:sz="4" w:space="0" w:color="auto"/>
              <w:left w:val="single" w:sz="4" w:space="0" w:color="auto"/>
              <w:bottom w:val="single" w:sz="4" w:space="0" w:color="auto"/>
              <w:right w:val="single" w:sz="4" w:space="0" w:color="auto"/>
            </w:tcBorders>
          </w:tcPr>
          <w:p w14:paraId="7DC5E6D1" w14:textId="77777777" w:rsidR="001C14B1" w:rsidRPr="004F59E6" w:rsidRDefault="001C14B1" w:rsidP="003B22D9">
            <w:pPr>
              <w:pStyle w:val="BodyText"/>
              <w:numPr>
                <w:ilvl w:val="0"/>
                <w:numId w:val="29"/>
              </w:numPr>
              <w:spacing w:after="120" w:line="240" w:lineRule="auto"/>
              <w:ind w:left="312" w:hanging="284"/>
              <w:rPr>
                <w:rStyle w:val="SubtleEmphasis"/>
              </w:rPr>
            </w:pPr>
            <w:r w:rsidRPr="002778EF">
              <w:rPr>
                <w:rFonts w:cstheme="minorBidi"/>
                <w:color w:val="auto"/>
              </w:rPr>
              <w:lastRenderedPageBreak/>
              <w:t xml:space="preserve">conducting a litter survey around the school, considering the relationship between different categorical variables such as the day of the week as canteen specials might lead to different types of litter or </w:t>
            </w:r>
            <w:r w:rsidRPr="002778EF">
              <w:rPr>
                <w:rFonts w:cstheme="minorBidi"/>
                <w:color w:val="auto"/>
              </w:rPr>
              <w:lastRenderedPageBreak/>
              <w:t>the weather due to hot days leading to more ice blocks and cold drinks being sold</w:t>
            </w:r>
          </w:p>
        </w:tc>
      </w:tr>
      <w:tr w:rsidR="001C14B1" w:rsidRPr="6B962697" w14:paraId="128AA4C5" w14:textId="77777777" w:rsidTr="00E802C4">
        <w:tc>
          <w:tcPr>
            <w:tcW w:w="2506" w:type="dxa"/>
            <w:gridSpan w:val="3"/>
            <w:vMerge/>
            <w:tcBorders>
              <w:left w:val="single" w:sz="4" w:space="0" w:color="auto"/>
              <w:right w:val="single" w:sz="4" w:space="0" w:color="auto"/>
            </w:tcBorders>
          </w:tcPr>
          <w:p w14:paraId="01341E6F" w14:textId="77777777" w:rsidR="001C14B1" w:rsidRPr="00386A14" w:rsidRDefault="001C14B1" w:rsidP="003B22D9">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4780446B" w14:textId="77777777" w:rsidR="001C14B1" w:rsidRDefault="001C14B1" w:rsidP="003B22D9">
            <w:pPr>
              <w:pStyle w:val="ACARAtabletext"/>
              <w:rPr>
                <w:b/>
                <w:bCs/>
              </w:rPr>
            </w:pPr>
            <w:r>
              <w:rPr>
                <w:b/>
                <w:bCs/>
              </w:rPr>
              <w:t>Probability</w:t>
            </w:r>
          </w:p>
        </w:tc>
        <w:tc>
          <w:tcPr>
            <w:tcW w:w="3318" w:type="dxa"/>
            <w:gridSpan w:val="2"/>
            <w:tcBorders>
              <w:top w:val="single" w:sz="4" w:space="0" w:color="auto"/>
              <w:left w:val="single" w:sz="4" w:space="0" w:color="auto"/>
              <w:bottom w:val="single" w:sz="4" w:space="0" w:color="auto"/>
              <w:right w:val="single" w:sz="4" w:space="0" w:color="auto"/>
            </w:tcBorders>
          </w:tcPr>
          <w:p w14:paraId="1ECD8A47" w14:textId="77777777" w:rsidR="001C14B1" w:rsidRDefault="001C14B1" w:rsidP="003B22D9">
            <w:pPr>
              <w:pStyle w:val="ACARAtabletext"/>
              <w:rPr>
                <w:lang w:val="en-AU"/>
              </w:rPr>
            </w:pPr>
            <w:r w:rsidRPr="00CA4EE3">
              <w:rPr>
                <w:lang w:val="en-AU"/>
              </w:rPr>
              <w:t>design and conduct repeated chance experiments and simulations using digital tools to model conditional probability and interpret results</w:t>
            </w:r>
          </w:p>
          <w:p w14:paraId="4E3E76B8" w14:textId="77777777" w:rsidR="001C14B1" w:rsidRPr="00EA0C87" w:rsidRDefault="001C14B1" w:rsidP="003B22D9">
            <w:pPr>
              <w:pStyle w:val="ACARAtabletext"/>
              <w:rPr>
                <w:iCs/>
                <w:lang w:val="en-AU"/>
              </w:rPr>
            </w:pPr>
            <w:r w:rsidRPr="00CA4EE3">
              <w:rPr>
                <w:lang w:val="en-AU"/>
              </w:rPr>
              <w:t>AC9M10P02</w:t>
            </w:r>
          </w:p>
        </w:tc>
        <w:tc>
          <w:tcPr>
            <w:tcW w:w="6767" w:type="dxa"/>
            <w:tcBorders>
              <w:top w:val="single" w:sz="4" w:space="0" w:color="auto"/>
              <w:left w:val="single" w:sz="4" w:space="0" w:color="auto"/>
              <w:bottom w:val="single" w:sz="4" w:space="0" w:color="auto"/>
              <w:right w:val="single" w:sz="4" w:space="0" w:color="auto"/>
            </w:tcBorders>
          </w:tcPr>
          <w:p w14:paraId="4D5D6223" w14:textId="77777777" w:rsidR="001C14B1" w:rsidRPr="002778EF" w:rsidRDefault="001C14B1" w:rsidP="003B22D9">
            <w:pPr>
              <w:pStyle w:val="BodyText"/>
              <w:numPr>
                <w:ilvl w:val="0"/>
                <w:numId w:val="29"/>
              </w:numPr>
              <w:spacing w:after="120" w:line="240" w:lineRule="auto"/>
              <w:ind w:left="312" w:hanging="284"/>
              <w:rPr>
                <w:rFonts w:cstheme="minorBidi"/>
                <w:color w:val="auto"/>
              </w:rPr>
            </w:pPr>
            <w:r w:rsidRPr="00DF3754">
              <w:rPr>
                <w:rStyle w:val="SubtleEmphasis"/>
              </w:rPr>
              <w:t>identifying situations in real-life where probability simulations are used for decision-making, such as supply and demand of product, insurance risk and queueing</w:t>
            </w:r>
          </w:p>
        </w:tc>
      </w:tr>
      <w:tr w:rsidR="001C14B1" w:rsidRPr="6B962697" w14:paraId="4839AADE" w14:textId="77777777" w:rsidTr="00E802C4">
        <w:tc>
          <w:tcPr>
            <w:tcW w:w="2506" w:type="dxa"/>
            <w:gridSpan w:val="3"/>
            <w:vMerge w:val="restart"/>
            <w:tcBorders>
              <w:left w:val="single" w:sz="4" w:space="0" w:color="auto"/>
              <w:right w:val="single" w:sz="4" w:space="0" w:color="auto"/>
            </w:tcBorders>
          </w:tcPr>
          <w:p w14:paraId="6BDFDB0D" w14:textId="77777777" w:rsidR="001C14B1" w:rsidRPr="00386A14" w:rsidRDefault="001C14B1" w:rsidP="003B22D9">
            <w:pPr>
              <w:pStyle w:val="ACARA-TableHeadline"/>
              <w:spacing w:before="120" w:after="120"/>
              <w:rPr>
                <w:b/>
                <w:bCs w:val="0"/>
                <w:i w:val="0"/>
                <w:iCs/>
              </w:rPr>
            </w:pPr>
            <w:r>
              <w:rPr>
                <w:b/>
                <w:bCs w:val="0"/>
                <w:i w:val="0"/>
                <w:iCs/>
              </w:rPr>
              <w:t>Digital Technologies</w:t>
            </w:r>
          </w:p>
        </w:tc>
        <w:tc>
          <w:tcPr>
            <w:tcW w:w="2535" w:type="dxa"/>
            <w:gridSpan w:val="2"/>
            <w:tcBorders>
              <w:left w:val="single" w:sz="4" w:space="0" w:color="auto"/>
              <w:right w:val="single" w:sz="4" w:space="0" w:color="auto"/>
            </w:tcBorders>
          </w:tcPr>
          <w:p w14:paraId="05E3787D" w14:textId="77777777" w:rsidR="001C14B1" w:rsidRDefault="001C14B1" w:rsidP="003B22D9">
            <w:pPr>
              <w:pStyle w:val="ACARAtabletext"/>
              <w:rPr>
                <w:b/>
                <w:bCs/>
              </w:rPr>
            </w:pPr>
            <w:r w:rsidRPr="00764228">
              <w:rPr>
                <w:b/>
                <w:bCs/>
              </w:rPr>
              <w:t>Process and production skills</w:t>
            </w:r>
          </w:p>
          <w:p w14:paraId="02920325" w14:textId="77777777" w:rsidR="001C14B1" w:rsidRPr="00764228" w:rsidRDefault="001C14B1" w:rsidP="003B22D9">
            <w:pPr>
              <w:pStyle w:val="ACARAtabletext"/>
            </w:pPr>
            <w:r w:rsidRPr="00764228">
              <w:t>Generating and designing</w:t>
            </w:r>
          </w:p>
        </w:tc>
        <w:tc>
          <w:tcPr>
            <w:tcW w:w="3318" w:type="dxa"/>
            <w:gridSpan w:val="2"/>
            <w:tcBorders>
              <w:top w:val="single" w:sz="4" w:space="0" w:color="auto"/>
              <w:left w:val="single" w:sz="4" w:space="0" w:color="auto"/>
              <w:bottom w:val="single" w:sz="4" w:space="0" w:color="auto"/>
              <w:right w:val="single" w:sz="4" w:space="0" w:color="auto"/>
            </w:tcBorders>
          </w:tcPr>
          <w:p w14:paraId="368F4A9B" w14:textId="77777777" w:rsidR="001C14B1" w:rsidRDefault="001C14B1" w:rsidP="003B22D9">
            <w:pPr>
              <w:pStyle w:val="ACARAtabletext"/>
              <w:rPr>
                <w:lang w:val="en-AU"/>
              </w:rPr>
            </w:pPr>
            <w:r w:rsidRPr="00764228">
              <w:rPr>
                <w:lang w:val="en-AU"/>
              </w:rPr>
              <w:t>design algorithms involving logical operators and represent them as flowcharts and pseudocode</w:t>
            </w:r>
          </w:p>
          <w:p w14:paraId="322DDD93" w14:textId="77777777" w:rsidR="001C14B1" w:rsidRPr="00CA4EE3" w:rsidRDefault="001C14B1" w:rsidP="003B22D9">
            <w:pPr>
              <w:pStyle w:val="ACARAtabletext"/>
              <w:rPr>
                <w:lang w:val="en-AU"/>
              </w:rPr>
            </w:pPr>
            <w:r w:rsidRPr="00764228">
              <w:rPr>
                <w:lang w:val="en-AU"/>
              </w:rPr>
              <w:t>AC9TDI10P05</w:t>
            </w:r>
          </w:p>
        </w:tc>
        <w:tc>
          <w:tcPr>
            <w:tcW w:w="6767" w:type="dxa"/>
            <w:tcBorders>
              <w:top w:val="single" w:sz="4" w:space="0" w:color="auto"/>
              <w:left w:val="single" w:sz="4" w:space="0" w:color="auto"/>
              <w:bottom w:val="single" w:sz="4" w:space="0" w:color="auto"/>
              <w:right w:val="single" w:sz="4" w:space="0" w:color="auto"/>
            </w:tcBorders>
          </w:tcPr>
          <w:p w14:paraId="249A22E7" w14:textId="77777777" w:rsidR="001C14B1" w:rsidRPr="00DF3754" w:rsidRDefault="001C14B1" w:rsidP="003B22D9">
            <w:pPr>
              <w:pStyle w:val="BodyText"/>
              <w:numPr>
                <w:ilvl w:val="0"/>
                <w:numId w:val="29"/>
              </w:numPr>
              <w:spacing w:after="120" w:line="240" w:lineRule="auto"/>
              <w:ind w:left="312" w:hanging="284"/>
              <w:rPr>
                <w:rStyle w:val="SubtleEmphasis"/>
              </w:rPr>
            </w:pPr>
            <w:r w:rsidRPr="00BE33E3">
              <w:rPr>
                <w:rStyle w:val="SubtleEmphasis"/>
              </w:rPr>
              <w:t>describing algorithms using flowcharts or other appropriate diagram types, for example a decision tree for classifying an animal based on physical characteristics</w:t>
            </w:r>
          </w:p>
        </w:tc>
      </w:tr>
      <w:tr w:rsidR="001C14B1" w:rsidRPr="6B962697" w14:paraId="67EDFD6E" w14:textId="77777777" w:rsidTr="00E802C4">
        <w:tc>
          <w:tcPr>
            <w:tcW w:w="2506" w:type="dxa"/>
            <w:gridSpan w:val="3"/>
            <w:vMerge/>
            <w:tcBorders>
              <w:left w:val="single" w:sz="4" w:space="0" w:color="auto"/>
              <w:right w:val="single" w:sz="4" w:space="0" w:color="auto"/>
            </w:tcBorders>
          </w:tcPr>
          <w:p w14:paraId="675CF444" w14:textId="77777777" w:rsidR="001C14B1" w:rsidRDefault="001C14B1" w:rsidP="003B22D9">
            <w:pPr>
              <w:pStyle w:val="ACARA-TableHeadline"/>
              <w:spacing w:before="120" w:after="120"/>
              <w:rPr>
                <w:b/>
                <w:bCs w:val="0"/>
                <w:i w:val="0"/>
                <w:iCs/>
              </w:rPr>
            </w:pPr>
          </w:p>
        </w:tc>
        <w:tc>
          <w:tcPr>
            <w:tcW w:w="2535" w:type="dxa"/>
            <w:gridSpan w:val="2"/>
            <w:tcBorders>
              <w:left w:val="single" w:sz="4" w:space="0" w:color="auto"/>
              <w:right w:val="single" w:sz="4" w:space="0" w:color="auto"/>
            </w:tcBorders>
          </w:tcPr>
          <w:p w14:paraId="7413CAF0" w14:textId="77777777" w:rsidR="001C14B1" w:rsidRDefault="001C14B1" w:rsidP="003B22D9">
            <w:pPr>
              <w:pStyle w:val="ACARAtabletext"/>
              <w:rPr>
                <w:b/>
                <w:bCs/>
              </w:rPr>
            </w:pPr>
            <w:r w:rsidRPr="00BE33E3">
              <w:rPr>
                <w:b/>
                <w:bCs/>
              </w:rPr>
              <w:t>Process and production skills</w:t>
            </w:r>
          </w:p>
          <w:p w14:paraId="365D4B28" w14:textId="77777777" w:rsidR="001C14B1" w:rsidRPr="00BE33E3" w:rsidRDefault="001C14B1" w:rsidP="003B22D9">
            <w:pPr>
              <w:pStyle w:val="ACARAtabletext"/>
            </w:pPr>
            <w:r w:rsidRPr="00BE33E3">
              <w:t>Evaluating</w:t>
            </w:r>
          </w:p>
        </w:tc>
        <w:tc>
          <w:tcPr>
            <w:tcW w:w="3318" w:type="dxa"/>
            <w:gridSpan w:val="2"/>
            <w:tcBorders>
              <w:top w:val="single" w:sz="4" w:space="0" w:color="auto"/>
              <w:left w:val="single" w:sz="4" w:space="0" w:color="auto"/>
              <w:bottom w:val="single" w:sz="4" w:space="0" w:color="auto"/>
              <w:right w:val="single" w:sz="4" w:space="0" w:color="auto"/>
            </w:tcBorders>
          </w:tcPr>
          <w:p w14:paraId="3418FBA6" w14:textId="77777777" w:rsidR="001C14B1" w:rsidRDefault="001C14B1" w:rsidP="003B22D9">
            <w:pPr>
              <w:pStyle w:val="ACARAtabletext"/>
              <w:rPr>
                <w:lang w:val="en-AU"/>
              </w:rPr>
            </w:pPr>
            <w:r w:rsidRPr="00BE33E3">
              <w:rPr>
                <w:lang w:val="en-AU"/>
              </w:rPr>
              <w:t>evaluate existing and student solutions against the design criteria, user stories, possible future impact and opportunities for enterprise</w:t>
            </w:r>
          </w:p>
          <w:p w14:paraId="3D7AD909" w14:textId="77777777" w:rsidR="001C14B1" w:rsidRPr="00764228" w:rsidRDefault="001C14B1" w:rsidP="003B22D9">
            <w:pPr>
              <w:pStyle w:val="ACARAtabletext"/>
              <w:rPr>
                <w:lang w:val="en-AU"/>
              </w:rPr>
            </w:pPr>
            <w:r w:rsidRPr="00BE33E3">
              <w:rPr>
                <w:lang w:val="en-AU"/>
              </w:rPr>
              <w:t>AC9TDI10P10</w:t>
            </w:r>
          </w:p>
        </w:tc>
        <w:tc>
          <w:tcPr>
            <w:tcW w:w="6767" w:type="dxa"/>
            <w:tcBorders>
              <w:top w:val="single" w:sz="4" w:space="0" w:color="auto"/>
              <w:left w:val="single" w:sz="4" w:space="0" w:color="auto"/>
              <w:bottom w:val="single" w:sz="4" w:space="0" w:color="auto"/>
              <w:right w:val="single" w:sz="4" w:space="0" w:color="auto"/>
            </w:tcBorders>
          </w:tcPr>
          <w:p w14:paraId="2CE4FDEB" w14:textId="77777777" w:rsidR="001C14B1" w:rsidRPr="00BE33E3" w:rsidRDefault="001C14B1" w:rsidP="003B22D9">
            <w:pPr>
              <w:pStyle w:val="BodyText"/>
              <w:numPr>
                <w:ilvl w:val="0"/>
                <w:numId w:val="29"/>
              </w:numPr>
              <w:spacing w:after="120" w:line="240" w:lineRule="auto"/>
              <w:ind w:left="312" w:hanging="284"/>
              <w:rPr>
                <w:rStyle w:val="SubtleEmphasis"/>
              </w:rPr>
            </w:pPr>
            <w:r w:rsidRPr="0097118B">
              <w:rPr>
                <w:rStyle w:val="SubtleEmphasis"/>
              </w:rPr>
              <w:t>evaluating how an existing solution detects violations of site rules and imposes sanctions as described in the Safety by Design Vision for Young People, for example enforcing rules using artificial intelligence and human moderators to detect inappropriate behaviour, and consistently imposing consequences</w:t>
            </w:r>
          </w:p>
        </w:tc>
      </w:tr>
      <w:tr w:rsidR="001C14B1" w:rsidRPr="6B962697" w14:paraId="2D4E6988" w14:textId="77777777" w:rsidTr="00E802C4">
        <w:tc>
          <w:tcPr>
            <w:tcW w:w="2506" w:type="dxa"/>
            <w:gridSpan w:val="3"/>
            <w:vMerge/>
            <w:tcBorders>
              <w:left w:val="single" w:sz="4" w:space="0" w:color="auto"/>
              <w:right w:val="single" w:sz="4" w:space="0" w:color="auto"/>
            </w:tcBorders>
          </w:tcPr>
          <w:p w14:paraId="302055BB" w14:textId="77777777" w:rsidR="001C14B1" w:rsidRDefault="001C14B1" w:rsidP="003B22D9">
            <w:pPr>
              <w:pStyle w:val="ACARA-TableHeadline"/>
              <w:spacing w:before="120" w:after="120"/>
              <w:rPr>
                <w:b/>
                <w:bCs w:val="0"/>
                <w:i w:val="0"/>
                <w:iCs/>
              </w:rPr>
            </w:pPr>
          </w:p>
        </w:tc>
        <w:tc>
          <w:tcPr>
            <w:tcW w:w="2535" w:type="dxa"/>
            <w:gridSpan w:val="2"/>
            <w:vMerge w:val="restart"/>
            <w:tcBorders>
              <w:left w:val="single" w:sz="4" w:space="0" w:color="auto"/>
              <w:right w:val="single" w:sz="4" w:space="0" w:color="auto"/>
            </w:tcBorders>
          </w:tcPr>
          <w:p w14:paraId="6385A892" w14:textId="77777777" w:rsidR="001C14B1" w:rsidRDefault="001C14B1" w:rsidP="003B22D9">
            <w:pPr>
              <w:pStyle w:val="ACARAtabletext"/>
              <w:rPr>
                <w:b/>
                <w:bCs/>
              </w:rPr>
            </w:pPr>
            <w:r w:rsidRPr="0097118B">
              <w:rPr>
                <w:b/>
                <w:bCs/>
              </w:rPr>
              <w:t>Process and production skills</w:t>
            </w:r>
          </w:p>
          <w:p w14:paraId="19A0C760" w14:textId="77777777" w:rsidR="001C14B1" w:rsidRPr="0097118B" w:rsidRDefault="001C14B1" w:rsidP="003B22D9">
            <w:pPr>
              <w:pStyle w:val="ACARAtabletext"/>
            </w:pPr>
            <w:r w:rsidRPr="0097118B">
              <w:t>Collaborating and managing</w:t>
            </w:r>
          </w:p>
        </w:tc>
        <w:tc>
          <w:tcPr>
            <w:tcW w:w="3318" w:type="dxa"/>
            <w:gridSpan w:val="2"/>
            <w:tcBorders>
              <w:top w:val="single" w:sz="4" w:space="0" w:color="auto"/>
              <w:left w:val="single" w:sz="4" w:space="0" w:color="auto"/>
              <w:bottom w:val="single" w:sz="4" w:space="0" w:color="auto"/>
              <w:right w:val="single" w:sz="4" w:space="0" w:color="auto"/>
            </w:tcBorders>
          </w:tcPr>
          <w:p w14:paraId="480D7BA7" w14:textId="77777777" w:rsidR="001C14B1" w:rsidRDefault="001C14B1" w:rsidP="003B22D9">
            <w:pPr>
              <w:pStyle w:val="ACARAtabletext"/>
              <w:rPr>
                <w:lang w:val="en-AU"/>
              </w:rPr>
            </w:pPr>
            <w:r w:rsidRPr="0097118B">
              <w:rPr>
                <w:lang w:val="en-AU"/>
              </w:rPr>
              <w:t>select and use emerging digital tools and advanced features to create and communicate interactive content for a diverse audience</w:t>
            </w:r>
          </w:p>
          <w:p w14:paraId="484D7DF9" w14:textId="77777777" w:rsidR="001C14B1" w:rsidRPr="00BE33E3" w:rsidRDefault="001C14B1" w:rsidP="003B22D9">
            <w:pPr>
              <w:pStyle w:val="ACARAtabletext"/>
              <w:rPr>
                <w:lang w:val="en-AU"/>
              </w:rPr>
            </w:pPr>
            <w:r w:rsidRPr="00041AEF">
              <w:rPr>
                <w:lang w:val="en-AU"/>
              </w:rPr>
              <w:t>AC9TDI10P11</w:t>
            </w:r>
          </w:p>
        </w:tc>
        <w:tc>
          <w:tcPr>
            <w:tcW w:w="6767" w:type="dxa"/>
            <w:tcBorders>
              <w:top w:val="single" w:sz="4" w:space="0" w:color="auto"/>
              <w:left w:val="single" w:sz="4" w:space="0" w:color="auto"/>
              <w:bottom w:val="single" w:sz="4" w:space="0" w:color="auto"/>
              <w:right w:val="single" w:sz="4" w:space="0" w:color="auto"/>
            </w:tcBorders>
          </w:tcPr>
          <w:p w14:paraId="5FE69E29" w14:textId="77777777" w:rsidR="001C14B1" w:rsidRPr="0097118B" w:rsidRDefault="001C14B1" w:rsidP="003B22D9">
            <w:pPr>
              <w:pStyle w:val="BodyText"/>
              <w:spacing w:after="120" w:line="240" w:lineRule="auto"/>
              <w:rPr>
                <w:rStyle w:val="SubtleEmphasis"/>
              </w:rPr>
            </w:pPr>
          </w:p>
        </w:tc>
      </w:tr>
      <w:tr w:rsidR="001C14B1" w:rsidRPr="6B962697" w14:paraId="005FAFE9" w14:textId="77777777" w:rsidTr="00E802C4">
        <w:tc>
          <w:tcPr>
            <w:tcW w:w="2506" w:type="dxa"/>
            <w:gridSpan w:val="3"/>
            <w:vMerge/>
            <w:tcBorders>
              <w:left w:val="single" w:sz="4" w:space="0" w:color="auto"/>
              <w:right w:val="single" w:sz="4" w:space="0" w:color="auto"/>
            </w:tcBorders>
          </w:tcPr>
          <w:p w14:paraId="343349B1" w14:textId="77777777" w:rsidR="001C14B1" w:rsidRDefault="001C14B1" w:rsidP="003B22D9">
            <w:pPr>
              <w:pStyle w:val="ACARA-TableHeadline"/>
              <w:spacing w:before="120" w:after="120"/>
              <w:rPr>
                <w:b/>
                <w:bCs w:val="0"/>
                <w:i w:val="0"/>
                <w:iCs/>
              </w:rPr>
            </w:pPr>
          </w:p>
        </w:tc>
        <w:tc>
          <w:tcPr>
            <w:tcW w:w="2535" w:type="dxa"/>
            <w:gridSpan w:val="2"/>
            <w:vMerge/>
            <w:tcBorders>
              <w:left w:val="single" w:sz="4" w:space="0" w:color="auto"/>
              <w:right w:val="single" w:sz="4" w:space="0" w:color="auto"/>
            </w:tcBorders>
          </w:tcPr>
          <w:p w14:paraId="2E9EE97D" w14:textId="77777777" w:rsidR="001C14B1" w:rsidRPr="0097118B" w:rsidRDefault="001C14B1" w:rsidP="003B22D9">
            <w:pPr>
              <w:pStyle w:val="ACARAtabletext"/>
              <w:rPr>
                <w:b/>
                <w:bCs/>
              </w:rPr>
            </w:pPr>
          </w:p>
        </w:tc>
        <w:tc>
          <w:tcPr>
            <w:tcW w:w="3318" w:type="dxa"/>
            <w:gridSpan w:val="2"/>
            <w:tcBorders>
              <w:top w:val="single" w:sz="4" w:space="0" w:color="auto"/>
              <w:left w:val="single" w:sz="4" w:space="0" w:color="auto"/>
              <w:bottom w:val="single" w:sz="4" w:space="0" w:color="auto"/>
              <w:right w:val="single" w:sz="4" w:space="0" w:color="auto"/>
            </w:tcBorders>
          </w:tcPr>
          <w:p w14:paraId="21702040" w14:textId="77777777" w:rsidR="001C14B1" w:rsidRDefault="001C14B1" w:rsidP="003B22D9">
            <w:pPr>
              <w:pStyle w:val="ACARAtabletext"/>
              <w:rPr>
                <w:lang w:val="en-AU"/>
              </w:rPr>
            </w:pPr>
            <w:r w:rsidRPr="00041AEF">
              <w:rPr>
                <w:lang w:val="en-AU"/>
              </w:rPr>
              <w:t xml:space="preserve">use simple project management tools to plan and manage individual and </w:t>
            </w:r>
            <w:r w:rsidRPr="00041AEF">
              <w:rPr>
                <w:lang w:val="en-AU"/>
              </w:rPr>
              <w:lastRenderedPageBreak/>
              <w:t>collaborative agile projects, accounting for risks and responsibilities</w:t>
            </w:r>
          </w:p>
          <w:p w14:paraId="659207CC" w14:textId="77777777" w:rsidR="001C14B1" w:rsidRPr="0097118B" w:rsidRDefault="001C14B1" w:rsidP="003B22D9">
            <w:pPr>
              <w:pStyle w:val="ACARAtabletext"/>
              <w:rPr>
                <w:lang w:val="en-AU"/>
              </w:rPr>
            </w:pPr>
            <w:r w:rsidRPr="00041AEF">
              <w:rPr>
                <w:lang w:val="en-AU"/>
              </w:rPr>
              <w:t>AC9TDI10P12</w:t>
            </w:r>
          </w:p>
        </w:tc>
        <w:tc>
          <w:tcPr>
            <w:tcW w:w="6767" w:type="dxa"/>
            <w:tcBorders>
              <w:top w:val="single" w:sz="4" w:space="0" w:color="auto"/>
              <w:left w:val="single" w:sz="4" w:space="0" w:color="auto"/>
              <w:bottom w:val="single" w:sz="4" w:space="0" w:color="auto"/>
              <w:right w:val="single" w:sz="4" w:space="0" w:color="auto"/>
            </w:tcBorders>
          </w:tcPr>
          <w:p w14:paraId="2E420111" w14:textId="77777777" w:rsidR="001C14B1" w:rsidRPr="00422C95" w:rsidRDefault="001C14B1" w:rsidP="003B22D9">
            <w:pPr>
              <w:pStyle w:val="BodyText"/>
              <w:numPr>
                <w:ilvl w:val="0"/>
                <w:numId w:val="29"/>
              </w:numPr>
              <w:spacing w:after="120" w:line="240" w:lineRule="auto"/>
              <w:ind w:left="312" w:hanging="284"/>
              <w:rPr>
                <w:rStyle w:val="SubtleEmphasis"/>
              </w:rPr>
            </w:pPr>
            <w:r w:rsidRPr="00422C95">
              <w:rPr>
                <w:rStyle w:val="SubtleEmphasis"/>
              </w:rPr>
              <w:lastRenderedPageBreak/>
              <w:t xml:space="preserve">using relevant legislation or guidelines to inform their solutions, for example correctly controlling and treating data collected from users by </w:t>
            </w:r>
            <w:r w:rsidRPr="00422C95">
              <w:rPr>
                <w:rStyle w:val="SubtleEmphasis"/>
              </w:rPr>
              <w:lastRenderedPageBreak/>
              <w:t>applying techniques that ensure data protection, privacy and copyright requirements are followed</w:t>
            </w:r>
          </w:p>
          <w:p w14:paraId="352FA87E" w14:textId="77777777" w:rsidR="001C14B1" w:rsidRPr="0097118B" w:rsidRDefault="001C14B1" w:rsidP="003B22D9">
            <w:pPr>
              <w:pStyle w:val="BodyText"/>
              <w:spacing w:after="120" w:line="240" w:lineRule="auto"/>
              <w:ind w:left="312"/>
              <w:rPr>
                <w:rStyle w:val="SubtleEmphasis"/>
              </w:rPr>
            </w:pPr>
          </w:p>
        </w:tc>
      </w:tr>
      <w:tr w:rsidR="001C14B1" w:rsidRPr="6B962697" w14:paraId="41285B5F" w14:textId="77777777" w:rsidTr="00E802C4">
        <w:tc>
          <w:tcPr>
            <w:tcW w:w="2506" w:type="dxa"/>
            <w:gridSpan w:val="3"/>
            <w:vMerge w:val="restart"/>
            <w:tcBorders>
              <w:left w:val="single" w:sz="4" w:space="0" w:color="auto"/>
              <w:right w:val="single" w:sz="4" w:space="0" w:color="auto"/>
            </w:tcBorders>
          </w:tcPr>
          <w:p w14:paraId="71EC31B8" w14:textId="77777777" w:rsidR="001C14B1" w:rsidRDefault="001C14B1" w:rsidP="003B22D9">
            <w:pPr>
              <w:pStyle w:val="ACARA-TableHeadline"/>
              <w:spacing w:before="120" w:after="120"/>
              <w:rPr>
                <w:b/>
                <w:bCs w:val="0"/>
                <w:i w:val="0"/>
                <w:iCs/>
              </w:rPr>
            </w:pPr>
            <w:r w:rsidRPr="005D74DC">
              <w:rPr>
                <w:b/>
                <w:bCs w:val="0"/>
                <w:i w:val="0"/>
                <w:iCs/>
              </w:rPr>
              <w:lastRenderedPageBreak/>
              <w:t>Design and Technologies</w:t>
            </w:r>
          </w:p>
        </w:tc>
        <w:tc>
          <w:tcPr>
            <w:tcW w:w="2535" w:type="dxa"/>
            <w:gridSpan w:val="2"/>
            <w:tcBorders>
              <w:left w:val="single" w:sz="4" w:space="0" w:color="auto"/>
              <w:right w:val="single" w:sz="4" w:space="0" w:color="auto"/>
            </w:tcBorders>
          </w:tcPr>
          <w:p w14:paraId="0D3C42E7" w14:textId="77777777" w:rsidR="001C14B1" w:rsidRDefault="001C14B1" w:rsidP="003B22D9">
            <w:pPr>
              <w:pStyle w:val="ACARAtabletext"/>
              <w:rPr>
                <w:b/>
                <w:bCs/>
              </w:rPr>
            </w:pPr>
            <w:r w:rsidRPr="005D74DC">
              <w:rPr>
                <w:b/>
                <w:bCs/>
              </w:rPr>
              <w:t>Knowledge and understanding</w:t>
            </w:r>
          </w:p>
          <w:p w14:paraId="5BDF5EB9" w14:textId="77777777" w:rsidR="001C14B1" w:rsidRPr="005D74DC" w:rsidRDefault="001C14B1" w:rsidP="003B22D9">
            <w:pPr>
              <w:pStyle w:val="ACARAtabletext"/>
            </w:pPr>
            <w:r w:rsidRPr="000C3556">
              <w:t>Technologies and society</w:t>
            </w:r>
          </w:p>
        </w:tc>
        <w:tc>
          <w:tcPr>
            <w:tcW w:w="3318" w:type="dxa"/>
            <w:gridSpan w:val="2"/>
            <w:tcBorders>
              <w:top w:val="single" w:sz="4" w:space="0" w:color="auto"/>
              <w:left w:val="single" w:sz="4" w:space="0" w:color="auto"/>
              <w:bottom w:val="single" w:sz="4" w:space="0" w:color="auto"/>
              <w:right w:val="single" w:sz="4" w:space="0" w:color="auto"/>
            </w:tcBorders>
          </w:tcPr>
          <w:p w14:paraId="2341D200" w14:textId="77777777" w:rsidR="001C14B1" w:rsidRDefault="001C14B1" w:rsidP="003B22D9">
            <w:pPr>
              <w:pStyle w:val="ACARAtabletext"/>
              <w:rPr>
                <w:lang w:val="en-AU"/>
              </w:rPr>
            </w:pPr>
            <w:r w:rsidRPr="000C3556">
              <w:rPr>
                <w:lang w:val="en-AU"/>
              </w:rPr>
              <w:t>analyse the impact of innovation, enterprise and emerging technologies on designed solutions for global preferred futures</w:t>
            </w:r>
          </w:p>
          <w:p w14:paraId="2F2207F8" w14:textId="77777777" w:rsidR="001C14B1" w:rsidRPr="00041AEF" w:rsidRDefault="001C14B1" w:rsidP="003B22D9">
            <w:pPr>
              <w:pStyle w:val="ACARAtabletext"/>
              <w:rPr>
                <w:lang w:val="en-AU"/>
              </w:rPr>
            </w:pPr>
            <w:r w:rsidRPr="000C3556">
              <w:rPr>
                <w:lang w:val="en-AU"/>
              </w:rPr>
              <w:t>AC9TDE10K02</w:t>
            </w:r>
          </w:p>
        </w:tc>
        <w:tc>
          <w:tcPr>
            <w:tcW w:w="6767" w:type="dxa"/>
            <w:tcBorders>
              <w:top w:val="single" w:sz="4" w:space="0" w:color="auto"/>
              <w:left w:val="single" w:sz="4" w:space="0" w:color="auto"/>
              <w:bottom w:val="single" w:sz="4" w:space="0" w:color="auto"/>
              <w:right w:val="single" w:sz="4" w:space="0" w:color="auto"/>
            </w:tcBorders>
          </w:tcPr>
          <w:p w14:paraId="479870E3" w14:textId="77777777" w:rsidR="001C14B1" w:rsidRPr="000C3556" w:rsidRDefault="001C14B1" w:rsidP="003B22D9">
            <w:pPr>
              <w:pStyle w:val="BodyText"/>
              <w:numPr>
                <w:ilvl w:val="0"/>
                <w:numId w:val="29"/>
              </w:numPr>
              <w:spacing w:after="120" w:line="240" w:lineRule="auto"/>
              <w:ind w:left="312" w:hanging="284"/>
              <w:rPr>
                <w:rStyle w:val="SubtleEmphasis"/>
              </w:rPr>
            </w:pPr>
            <w:r w:rsidRPr="000C3556">
              <w:rPr>
                <w:rStyle w:val="SubtleEmphasis"/>
              </w:rPr>
              <w:t>exploring the ways commercial enterprises respond to the challenges and opportunities of technological change, for example e-commerce, and considering their carbon footprint</w:t>
            </w:r>
          </w:p>
          <w:p w14:paraId="3E2F8C5B" w14:textId="77777777" w:rsidR="001C14B1" w:rsidRPr="00422C95" w:rsidRDefault="001C14B1" w:rsidP="003B22D9">
            <w:pPr>
              <w:pStyle w:val="BodyText"/>
              <w:numPr>
                <w:ilvl w:val="0"/>
                <w:numId w:val="29"/>
              </w:numPr>
              <w:spacing w:after="120" w:line="240" w:lineRule="auto"/>
              <w:ind w:left="312" w:hanging="284"/>
              <w:rPr>
                <w:rStyle w:val="SubtleEmphasis"/>
              </w:rPr>
            </w:pPr>
            <w:r w:rsidRPr="000C3556">
              <w:rPr>
                <w:rStyle w:val="SubtleEmphasis"/>
              </w:rPr>
              <w:t>investigating scenarios of how the future may unfold and what opportunities and impacts there may be for society and particular groups in a preferred future, for example by using forecasting and backcasting techniques</w:t>
            </w:r>
          </w:p>
        </w:tc>
      </w:tr>
      <w:tr w:rsidR="001C14B1" w:rsidRPr="6B962697" w14:paraId="1BB3BCE3" w14:textId="77777777" w:rsidTr="00E802C4">
        <w:tc>
          <w:tcPr>
            <w:tcW w:w="2506" w:type="dxa"/>
            <w:gridSpan w:val="3"/>
            <w:vMerge/>
            <w:tcBorders>
              <w:left w:val="single" w:sz="4" w:space="0" w:color="auto"/>
              <w:bottom w:val="single" w:sz="4" w:space="0" w:color="auto"/>
              <w:right w:val="single" w:sz="4" w:space="0" w:color="auto"/>
            </w:tcBorders>
          </w:tcPr>
          <w:p w14:paraId="44461CF5" w14:textId="77777777" w:rsidR="001C14B1" w:rsidRDefault="001C14B1" w:rsidP="003B22D9">
            <w:pPr>
              <w:pStyle w:val="ACARA-TableHeadline"/>
              <w:spacing w:before="120" w:after="120"/>
              <w:rPr>
                <w:b/>
                <w:bCs w:val="0"/>
                <w:i w:val="0"/>
                <w:iCs/>
              </w:rPr>
            </w:pPr>
          </w:p>
        </w:tc>
        <w:tc>
          <w:tcPr>
            <w:tcW w:w="2535" w:type="dxa"/>
            <w:gridSpan w:val="2"/>
            <w:tcBorders>
              <w:left w:val="single" w:sz="4" w:space="0" w:color="auto"/>
              <w:bottom w:val="single" w:sz="4" w:space="0" w:color="auto"/>
              <w:right w:val="single" w:sz="4" w:space="0" w:color="auto"/>
            </w:tcBorders>
          </w:tcPr>
          <w:p w14:paraId="50D1CDDA" w14:textId="77777777" w:rsidR="001C14B1" w:rsidRDefault="001C14B1" w:rsidP="003B22D9">
            <w:pPr>
              <w:pStyle w:val="ACARAtabletext"/>
              <w:rPr>
                <w:b/>
                <w:bCs/>
              </w:rPr>
            </w:pPr>
            <w:r w:rsidRPr="0097118B">
              <w:rPr>
                <w:b/>
                <w:bCs/>
              </w:rPr>
              <w:t>Process and production skills</w:t>
            </w:r>
          </w:p>
          <w:p w14:paraId="1BD2FEC9" w14:textId="77777777" w:rsidR="001C14B1" w:rsidRPr="0097118B" w:rsidRDefault="001C14B1" w:rsidP="003B22D9">
            <w:pPr>
              <w:pStyle w:val="ACARAtabletext"/>
              <w:rPr>
                <w:b/>
                <w:bCs/>
              </w:rPr>
            </w:pPr>
            <w:r w:rsidRPr="0097118B">
              <w:t>Collaborating and managing</w:t>
            </w:r>
          </w:p>
        </w:tc>
        <w:tc>
          <w:tcPr>
            <w:tcW w:w="3318" w:type="dxa"/>
            <w:gridSpan w:val="2"/>
            <w:tcBorders>
              <w:top w:val="single" w:sz="4" w:space="0" w:color="auto"/>
              <w:left w:val="single" w:sz="4" w:space="0" w:color="auto"/>
              <w:bottom w:val="single" w:sz="4" w:space="0" w:color="auto"/>
              <w:right w:val="single" w:sz="4" w:space="0" w:color="auto"/>
            </w:tcBorders>
          </w:tcPr>
          <w:p w14:paraId="08852FA7" w14:textId="77777777" w:rsidR="001C14B1" w:rsidRDefault="001C14B1" w:rsidP="003B22D9">
            <w:pPr>
              <w:pStyle w:val="ACARAtabletext"/>
              <w:rPr>
                <w:lang w:val="en-AU"/>
              </w:rPr>
            </w:pPr>
            <w:r w:rsidRPr="00AB0420">
              <w:rPr>
                <w:lang w:val="en-AU"/>
              </w:rPr>
              <w:t>develop project plans for intended purposes and audiences to individually and collaboratively manage projects, taking into consideration time, cost, risk, processes and production of designed solutions</w:t>
            </w:r>
          </w:p>
          <w:p w14:paraId="7881C9D8" w14:textId="77777777" w:rsidR="001C14B1" w:rsidRPr="00041AEF" w:rsidRDefault="001C14B1" w:rsidP="003B22D9">
            <w:pPr>
              <w:pStyle w:val="ACARAtabletext"/>
              <w:rPr>
                <w:lang w:val="en-AU"/>
              </w:rPr>
            </w:pPr>
            <w:r w:rsidRPr="00AB0420">
              <w:rPr>
                <w:lang w:val="en-AU"/>
              </w:rPr>
              <w:t>AC9TDE10P05</w:t>
            </w:r>
          </w:p>
        </w:tc>
        <w:tc>
          <w:tcPr>
            <w:tcW w:w="6767" w:type="dxa"/>
            <w:tcBorders>
              <w:top w:val="single" w:sz="4" w:space="0" w:color="auto"/>
              <w:left w:val="single" w:sz="4" w:space="0" w:color="auto"/>
              <w:bottom w:val="single" w:sz="4" w:space="0" w:color="auto"/>
              <w:right w:val="single" w:sz="4" w:space="0" w:color="auto"/>
            </w:tcBorders>
          </w:tcPr>
          <w:p w14:paraId="26295BCE" w14:textId="77777777" w:rsidR="001C14B1" w:rsidRPr="00422C95" w:rsidRDefault="001C14B1" w:rsidP="003B22D9">
            <w:pPr>
              <w:pStyle w:val="BodyText"/>
              <w:numPr>
                <w:ilvl w:val="0"/>
                <w:numId w:val="29"/>
              </w:numPr>
              <w:spacing w:after="120" w:line="240" w:lineRule="auto"/>
              <w:ind w:left="312" w:hanging="284"/>
              <w:rPr>
                <w:rStyle w:val="SubtleEmphasis"/>
              </w:rPr>
            </w:pPr>
            <w:r w:rsidRPr="00AB0420">
              <w:rPr>
                <w:rStyle w:val="SubtleEmphasis"/>
              </w:rPr>
              <w:t>investigating manufacturing processes to identify strategies to enhance production, for example identifying techniques to reduce use, cut costs, speed up processes or to form beneficial partnerships with others in production</w:t>
            </w:r>
          </w:p>
        </w:tc>
      </w:tr>
    </w:tbl>
    <w:p w14:paraId="1F26D6F2" w14:textId="59127659" w:rsidR="25D1B461" w:rsidRDefault="25D1B461"/>
    <w:sectPr w:rsidR="25D1B461"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2CFB" w14:textId="77777777" w:rsidR="00AB484D" w:rsidRDefault="00AB484D" w:rsidP="00533177">
      <w:r>
        <w:separator/>
      </w:r>
    </w:p>
  </w:endnote>
  <w:endnote w:type="continuationSeparator" w:id="0">
    <w:p w14:paraId="6823756D" w14:textId="77777777" w:rsidR="00AB484D" w:rsidRDefault="00AB484D" w:rsidP="00533177">
      <w:r>
        <w:continuationSeparator/>
      </w:r>
    </w:p>
  </w:endnote>
  <w:endnote w:type="continuationNotice" w:id="1">
    <w:p w14:paraId="0B336D73" w14:textId="77777777" w:rsidR="00AB484D" w:rsidRDefault="00AB48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6FB52868"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57212B">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6FB52868"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57212B">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4D0CB5"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E3249C"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4406" w14:textId="77777777" w:rsidR="00AB484D" w:rsidRDefault="00AB484D" w:rsidP="00533177">
      <w:r>
        <w:separator/>
      </w:r>
    </w:p>
  </w:footnote>
  <w:footnote w:type="continuationSeparator" w:id="0">
    <w:p w14:paraId="53974AB2" w14:textId="77777777" w:rsidR="00AB484D" w:rsidRDefault="00AB484D" w:rsidP="00533177">
      <w:r>
        <w:continuationSeparator/>
      </w:r>
    </w:p>
  </w:footnote>
  <w:footnote w:type="continuationNotice" w:id="1">
    <w:p w14:paraId="63460671" w14:textId="77777777" w:rsidR="00AB484D" w:rsidRDefault="00AB48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2145"/>
    <w:rsid w:val="00012368"/>
    <w:rsid w:val="00014375"/>
    <w:rsid w:val="000159C6"/>
    <w:rsid w:val="00015A2B"/>
    <w:rsid w:val="00017145"/>
    <w:rsid w:val="000174C7"/>
    <w:rsid w:val="00023678"/>
    <w:rsid w:val="00026761"/>
    <w:rsid w:val="0002743F"/>
    <w:rsid w:val="0003215C"/>
    <w:rsid w:val="00032A8B"/>
    <w:rsid w:val="000330FF"/>
    <w:rsid w:val="00033D9D"/>
    <w:rsid w:val="000352AE"/>
    <w:rsid w:val="00035A6A"/>
    <w:rsid w:val="00036752"/>
    <w:rsid w:val="00036F27"/>
    <w:rsid w:val="0004010D"/>
    <w:rsid w:val="00041AEF"/>
    <w:rsid w:val="00041EBD"/>
    <w:rsid w:val="00042D12"/>
    <w:rsid w:val="00042FF0"/>
    <w:rsid w:val="00045963"/>
    <w:rsid w:val="0004637D"/>
    <w:rsid w:val="000474D9"/>
    <w:rsid w:val="00047A52"/>
    <w:rsid w:val="00047D3B"/>
    <w:rsid w:val="00050FD0"/>
    <w:rsid w:val="00051753"/>
    <w:rsid w:val="000526F7"/>
    <w:rsid w:val="000535DC"/>
    <w:rsid w:val="0005398E"/>
    <w:rsid w:val="00055340"/>
    <w:rsid w:val="00055ED6"/>
    <w:rsid w:val="000606F3"/>
    <w:rsid w:val="00063557"/>
    <w:rsid w:val="000652D0"/>
    <w:rsid w:val="0006534C"/>
    <w:rsid w:val="00067F34"/>
    <w:rsid w:val="00072428"/>
    <w:rsid w:val="00072F25"/>
    <w:rsid w:val="00076CBA"/>
    <w:rsid w:val="00080958"/>
    <w:rsid w:val="0008113A"/>
    <w:rsid w:val="0008329C"/>
    <w:rsid w:val="00083FCF"/>
    <w:rsid w:val="00084532"/>
    <w:rsid w:val="00084C58"/>
    <w:rsid w:val="00084E25"/>
    <w:rsid w:val="00085469"/>
    <w:rsid w:val="00085826"/>
    <w:rsid w:val="00086122"/>
    <w:rsid w:val="0009150F"/>
    <w:rsid w:val="0009231B"/>
    <w:rsid w:val="00096080"/>
    <w:rsid w:val="00096608"/>
    <w:rsid w:val="000A0FD8"/>
    <w:rsid w:val="000A2C22"/>
    <w:rsid w:val="000A2D9D"/>
    <w:rsid w:val="000A3D4F"/>
    <w:rsid w:val="000A4AA3"/>
    <w:rsid w:val="000A5734"/>
    <w:rsid w:val="000A67FC"/>
    <w:rsid w:val="000A7062"/>
    <w:rsid w:val="000B0D7E"/>
    <w:rsid w:val="000B29B0"/>
    <w:rsid w:val="000B4A31"/>
    <w:rsid w:val="000B579E"/>
    <w:rsid w:val="000B6F68"/>
    <w:rsid w:val="000B70FC"/>
    <w:rsid w:val="000B74E5"/>
    <w:rsid w:val="000B7DBE"/>
    <w:rsid w:val="000C0182"/>
    <w:rsid w:val="000C3556"/>
    <w:rsid w:val="000C3A50"/>
    <w:rsid w:val="000C3A81"/>
    <w:rsid w:val="000C50E7"/>
    <w:rsid w:val="000C6C6F"/>
    <w:rsid w:val="000D15C7"/>
    <w:rsid w:val="000D3FE4"/>
    <w:rsid w:val="000D77D2"/>
    <w:rsid w:val="000E1491"/>
    <w:rsid w:val="000E4B4C"/>
    <w:rsid w:val="000E5355"/>
    <w:rsid w:val="000E75AD"/>
    <w:rsid w:val="000E79BA"/>
    <w:rsid w:val="000E7C3C"/>
    <w:rsid w:val="000E7ECF"/>
    <w:rsid w:val="000F0DBC"/>
    <w:rsid w:val="000F26CE"/>
    <w:rsid w:val="000F3C0C"/>
    <w:rsid w:val="000F4135"/>
    <w:rsid w:val="000F4A3D"/>
    <w:rsid w:val="000F6D2F"/>
    <w:rsid w:val="000F75F0"/>
    <w:rsid w:val="001029A8"/>
    <w:rsid w:val="00102E02"/>
    <w:rsid w:val="00104BBB"/>
    <w:rsid w:val="00106E6E"/>
    <w:rsid w:val="00107108"/>
    <w:rsid w:val="001079BB"/>
    <w:rsid w:val="00107FA8"/>
    <w:rsid w:val="001128A2"/>
    <w:rsid w:val="00115945"/>
    <w:rsid w:val="00116EF4"/>
    <w:rsid w:val="00116F2B"/>
    <w:rsid w:val="00124D4A"/>
    <w:rsid w:val="00124D89"/>
    <w:rsid w:val="00125181"/>
    <w:rsid w:val="001256DD"/>
    <w:rsid w:val="00125BA3"/>
    <w:rsid w:val="001265F0"/>
    <w:rsid w:val="00130006"/>
    <w:rsid w:val="001309D9"/>
    <w:rsid w:val="00131A48"/>
    <w:rsid w:val="00132655"/>
    <w:rsid w:val="0013281A"/>
    <w:rsid w:val="00132836"/>
    <w:rsid w:val="001352F9"/>
    <w:rsid w:val="0013598E"/>
    <w:rsid w:val="00140E45"/>
    <w:rsid w:val="0014140E"/>
    <w:rsid w:val="00142171"/>
    <w:rsid w:val="00146DA7"/>
    <w:rsid w:val="00150741"/>
    <w:rsid w:val="00150849"/>
    <w:rsid w:val="00151351"/>
    <w:rsid w:val="00151561"/>
    <w:rsid w:val="0015297B"/>
    <w:rsid w:val="0015458F"/>
    <w:rsid w:val="00157089"/>
    <w:rsid w:val="00160D8B"/>
    <w:rsid w:val="00161C55"/>
    <w:rsid w:val="00164E85"/>
    <w:rsid w:val="00165362"/>
    <w:rsid w:val="00166B0B"/>
    <w:rsid w:val="001672A7"/>
    <w:rsid w:val="00167439"/>
    <w:rsid w:val="00170356"/>
    <w:rsid w:val="0017136D"/>
    <w:rsid w:val="00171D5D"/>
    <w:rsid w:val="00175CB7"/>
    <w:rsid w:val="00176411"/>
    <w:rsid w:val="00177929"/>
    <w:rsid w:val="00180441"/>
    <w:rsid w:val="001809A1"/>
    <w:rsid w:val="001810E3"/>
    <w:rsid w:val="001813D2"/>
    <w:rsid w:val="00182072"/>
    <w:rsid w:val="00182A6D"/>
    <w:rsid w:val="001833BD"/>
    <w:rsid w:val="00183929"/>
    <w:rsid w:val="00184130"/>
    <w:rsid w:val="00190310"/>
    <w:rsid w:val="0019044C"/>
    <w:rsid w:val="0019115A"/>
    <w:rsid w:val="00191416"/>
    <w:rsid w:val="0019199C"/>
    <w:rsid w:val="00193A38"/>
    <w:rsid w:val="00194AEB"/>
    <w:rsid w:val="00195918"/>
    <w:rsid w:val="001A06F6"/>
    <w:rsid w:val="001A4154"/>
    <w:rsid w:val="001A5488"/>
    <w:rsid w:val="001A5ADD"/>
    <w:rsid w:val="001A61AF"/>
    <w:rsid w:val="001A6C6B"/>
    <w:rsid w:val="001B1153"/>
    <w:rsid w:val="001B13C4"/>
    <w:rsid w:val="001B1F5F"/>
    <w:rsid w:val="001B42C3"/>
    <w:rsid w:val="001B514D"/>
    <w:rsid w:val="001B6D3E"/>
    <w:rsid w:val="001B6D7C"/>
    <w:rsid w:val="001B7E13"/>
    <w:rsid w:val="001B7EC9"/>
    <w:rsid w:val="001C0027"/>
    <w:rsid w:val="001C14B1"/>
    <w:rsid w:val="001C1AA7"/>
    <w:rsid w:val="001C21B1"/>
    <w:rsid w:val="001C34A2"/>
    <w:rsid w:val="001C612E"/>
    <w:rsid w:val="001C6718"/>
    <w:rsid w:val="001C7681"/>
    <w:rsid w:val="001D0897"/>
    <w:rsid w:val="001D1098"/>
    <w:rsid w:val="001D10E3"/>
    <w:rsid w:val="001D47A3"/>
    <w:rsid w:val="001E359F"/>
    <w:rsid w:val="001E4B6F"/>
    <w:rsid w:val="001E4C1D"/>
    <w:rsid w:val="001E6EA1"/>
    <w:rsid w:val="001E7D52"/>
    <w:rsid w:val="001F0CD6"/>
    <w:rsid w:val="001F3AD3"/>
    <w:rsid w:val="001F57FF"/>
    <w:rsid w:val="002006F0"/>
    <w:rsid w:val="002011CF"/>
    <w:rsid w:val="00203615"/>
    <w:rsid w:val="002037A6"/>
    <w:rsid w:val="00203A8E"/>
    <w:rsid w:val="00203C18"/>
    <w:rsid w:val="00204022"/>
    <w:rsid w:val="0020772E"/>
    <w:rsid w:val="00207F94"/>
    <w:rsid w:val="00210BB2"/>
    <w:rsid w:val="00216AB4"/>
    <w:rsid w:val="0022160D"/>
    <w:rsid w:val="002249A6"/>
    <w:rsid w:val="002257E5"/>
    <w:rsid w:val="0022624B"/>
    <w:rsid w:val="00226840"/>
    <w:rsid w:val="00227B2B"/>
    <w:rsid w:val="0022CF2B"/>
    <w:rsid w:val="002302EB"/>
    <w:rsid w:val="00236682"/>
    <w:rsid w:val="00240B04"/>
    <w:rsid w:val="00244D27"/>
    <w:rsid w:val="002467B1"/>
    <w:rsid w:val="00246B74"/>
    <w:rsid w:val="00247146"/>
    <w:rsid w:val="00247734"/>
    <w:rsid w:val="002479C4"/>
    <w:rsid w:val="00251830"/>
    <w:rsid w:val="00251D8A"/>
    <w:rsid w:val="0025254B"/>
    <w:rsid w:val="00254481"/>
    <w:rsid w:val="00256E1C"/>
    <w:rsid w:val="002570A3"/>
    <w:rsid w:val="00260743"/>
    <w:rsid w:val="00260B29"/>
    <w:rsid w:val="0026112C"/>
    <w:rsid w:val="0026309F"/>
    <w:rsid w:val="00263E75"/>
    <w:rsid w:val="002658E6"/>
    <w:rsid w:val="00270CB5"/>
    <w:rsid w:val="00270D3C"/>
    <w:rsid w:val="00270EF4"/>
    <w:rsid w:val="002741DE"/>
    <w:rsid w:val="00276A5D"/>
    <w:rsid w:val="002778EF"/>
    <w:rsid w:val="00277FDB"/>
    <w:rsid w:val="00281B62"/>
    <w:rsid w:val="00281C72"/>
    <w:rsid w:val="0028208F"/>
    <w:rsid w:val="00282404"/>
    <w:rsid w:val="002830F7"/>
    <w:rsid w:val="00283F67"/>
    <w:rsid w:val="00284358"/>
    <w:rsid w:val="00284932"/>
    <w:rsid w:val="00285478"/>
    <w:rsid w:val="00286B90"/>
    <w:rsid w:val="00286DD1"/>
    <w:rsid w:val="00286E64"/>
    <w:rsid w:val="00287166"/>
    <w:rsid w:val="00287C36"/>
    <w:rsid w:val="00292AA2"/>
    <w:rsid w:val="0029649A"/>
    <w:rsid w:val="002A2592"/>
    <w:rsid w:val="002A29F5"/>
    <w:rsid w:val="002A3FD4"/>
    <w:rsid w:val="002A5808"/>
    <w:rsid w:val="002A6378"/>
    <w:rsid w:val="002A7C02"/>
    <w:rsid w:val="002A7EC8"/>
    <w:rsid w:val="002B090A"/>
    <w:rsid w:val="002B094A"/>
    <w:rsid w:val="002B68C6"/>
    <w:rsid w:val="002C0E2A"/>
    <w:rsid w:val="002C136D"/>
    <w:rsid w:val="002C2A62"/>
    <w:rsid w:val="002C3982"/>
    <w:rsid w:val="002C3BE3"/>
    <w:rsid w:val="002C3DDC"/>
    <w:rsid w:val="002C4C5C"/>
    <w:rsid w:val="002C660C"/>
    <w:rsid w:val="002C74F7"/>
    <w:rsid w:val="002C78FB"/>
    <w:rsid w:val="002D0BFA"/>
    <w:rsid w:val="002D1392"/>
    <w:rsid w:val="002D2925"/>
    <w:rsid w:val="002D2AE4"/>
    <w:rsid w:val="002D2CA6"/>
    <w:rsid w:val="002D4589"/>
    <w:rsid w:val="002D570C"/>
    <w:rsid w:val="002D79F8"/>
    <w:rsid w:val="002D7ADE"/>
    <w:rsid w:val="002E119C"/>
    <w:rsid w:val="002E3962"/>
    <w:rsid w:val="002E452F"/>
    <w:rsid w:val="002E6ACF"/>
    <w:rsid w:val="002E7563"/>
    <w:rsid w:val="002F357F"/>
    <w:rsid w:val="002F45F0"/>
    <w:rsid w:val="002F66CA"/>
    <w:rsid w:val="002F7F06"/>
    <w:rsid w:val="003019C0"/>
    <w:rsid w:val="00301C7D"/>
    <w:rsid w:val="003029C7"/>
    <w:rsid w:val="0030470C"/>
    <w:rsid w:val="0030474B"/>
    <w:rsid w:val="00307983"/>
    <w:rsid w:val="003107AB"/>
    <w:rsid w:val="003111FD"/>
    <w:rsid w:val="00311EBE"/>
    <w:rsid w:val="00312786"/>
    <w:rsid w:val="00314798"/>
    <w:rsid w:val="003201F8"/>
    <w:rsid w:val="00320B19"/>
    <w:rsid w:val="00322FC9"/>
    <w:rsid w:val="00326135"/>
    <w:rsid w:val="00327AC3"/>
    <w:rsid w:val="00330FAC"/>
    <w:rsid w:val="0033505A"/>
    <w:rsid w:val="00335B72"/>
    <w:rsid w:val="00336260"/>
    <w:rsid w:val="00337495"/>
    <w:rsid w:val="00340CAF"/>
    <w:rsid w:val="00342548"/>
    <w:rsid w:val="003446F3"/>
    <w:rsid w:val="0034525D"/>
    <w:rsid w:val="00345F96"/>
    <w:rsid w:val="00346DF4"/>
    <w:rsid w:val="0035046B"/>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7481"/>
    <w:rsid w:val="00374908"/>
    <w:rsid w:val="003761C2"/>
    <w:rsid w:val="003765AA"/>
    <w:rsid w:val="00380E14"/>
    <w:rsid w:val="00381265"/>
    <w:rsid w:val="00382BA4"/>
    <w:rsid w:val="00382FB6"/>
    <w:rsid w:val="00385129"/>
    <w:rsid w:val="00386A14"/>
    <w:rsid w:val="003912CD"/>
    <w:rsid w:val="0039293B"/>
    <w:rsid w:val="00393671"/>
    <w:rsid w:val="00393C43"/>
    <w:rsid w:val="00394BCF"/>
    <w:rsid w:val="00395CB8"/>
    <w:rsid w:val="00397591"/>
    <w:rsid w:val="003A0644"/>
    <w:rsid w:val="003A11BC"/>
    <w:rsid w:val="003A19C8"/>
    <w:rsid w:val="003A27BF"/>
    <w:rsid w:val="003A421E"/>
    <w:rsid w:val="003A4BA4"/>
    <w:rsid w:val="003A748E"/>
    <w:rsid w:val="003A7EB2"/>
    <w:rsid w:val="003B142F"/>
    <w:rsid w:val="003B2709"/>
    <w:rsid w:val="003B2BA9"/>
    <w:rsid w:val="003B309A"/>
    <w:rsid w:val="003B360D"/>
    <w:rsid w:val="003B4A0E"/>
    <w:rsid w:val="003B565E"/>
    <w:rsid w:val="003B668D"/>
    <w:rsid w:val="003B6E4A"/>
    <w:rsid w:val="003B6FCA"/>
    <w:rsid w:val="003C322C"/>
    <w:rsid w:val="003C3965"/>
    <w:rsid w:val="003C430F"/>
    <w:rsid w:val="003C6485"/>
    <w:rsid w:val="003C7BD4"/>
    <w:rsid w:val="003D437E"/>
    <w:rsid w:val="003D5347"/>
    <w:rsid w:val="003E085F"/>
    <w:rsid w:val="003E176E"/>
    <w:rsid w:val="003E1ED8"/>
    <w:rsid w:val="003E33F4"/>
    <w:rsid w:val="003E39BC"/>
    <w:rsid w:val="003E6647"/>
    <w:rsid w:val="003E77C1"/>
    <w:rsid w:val="003E7EEC"/>
    <w:rsid w:val="003F2398"/>
    <w:rsid w:val="003F3752"/>
    <w:rsid w:val="003F3E5A"/>
    <w:rsid w:val="003F626C"/>
    <w:rsid w:val="003F6566"/>
    <w:rsid w:val="003F6943"/>
    <w:rsid w:val="003F7058"/>
    <w:rsid w:val="003FBC7E"/>
    <w:rsid w:val="004001F0"/>
    <w:rsid w:val="004005A5"/>
    <w:rsid w:val="00400624"/>
    <w:rsid w:val="00403E40"/>
    <w:rsid w:val="004058FF"/>
    <w:rsid w:val="0040736D"/>
    <w:rsid w:val="00407A57"/>
    <w:rsid w:val="00411112"/>
    <w:rsid w:val="00414610"/>
    <w:rsid w:val="0041538F"/>
    <w:rsid w:val="0041640C"/>
    <w:rsid w:val="0041697C"/>
    <w:rsid w:val="00416D5B"/>
    <w:rsid w:val="00422C95"/>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E1D"/>
    <w:rsid w:val="004415A2"/>
    <w:rsid w:val="004417A6"/>
    <w:rsid w:val="00443F59"/>
    <w:rsid w:val="00451B71"/>
    <w:rsid w:val="00452E41"/>
    <w:rsid w:val="00452F86"/>
    <w:rsid w:val="00453537"/>
    <w:rsid w:val="00457D54"/>
    <w:rsid w:val="0046093A"/>
    <w:rsid w:val="00460C3E"/>
    <w:rsid w:val="00460EC9"/>
    <w:rsid w:val="00461DD2"/>
    <w:rsid w:val="00465E3A"/>
    <w:rsid w:val="00467B9C"/>
    <w:rsid w:val="0047045B"/>
    <w:rsid w:val="00470838"/>
    <w:rsid w:val="00471C9D"/>
    <w:rsid w:val="00471FDB"/>
    <w:rsid w:val="00473214"/>
    <w:rsid w:val="0047374C"/>
    <w:rsid w:val="00475AA5"/>
    <w:rsid w:val="004765C2"/>
    <w:rsid w:val="0048219F"/>
    <w:rsid w:val="00483116"/>
    <w:rsid w:val="004831D0"/>
    <w:rsid w:val="0048397B"/>
    <w:rsid w:val="00485F22"/>
    <w:rsid w:val="00486351"/>
    <w:rsid w:val="00487892"/>
    <w:rsid w:val="00487D3B"/>
    <w:rsid w:val="00487E88"/>
    <w:rsid w:val="00487ED0"/>
    <w:rsid w:val="004902E8"/>
    <w:rsid w:val="00491707"/>
    <w:rsid w:val="0049620F"/>
    <w:rsid w:val="0049687E"/>
    <w:rsid w:val="00496AE3"/>
    <w:rsid w:val="00497F1F"/>
    <w:rsid w:val="004A17CC"/>
    <w:rsid w:val="004A1C4F"/>
    <w:rsid w:val="004A1E0A"/>
    <w:rsid w:val="004A1E1F"/>
    <w:rsid w:val="004A265B"/>
    <w:rsid w:val="004A2A48"/>
    <w:rsid w:val="004A495B"/>
    <w:rsid w:val="004B2DC3"/>
    <w:rsid w:val="004B5AF5"/>
    <w:rsid w:val="004B725B"/>
    <w:rsid w:val="004C04A5"/>
    <w:rsid w:val="004C3246"/>
    <w:rsid w:val="004C4524"/>
    <w:rsid w:val="004C51F5"/>
    <w:rsid w:val="004C7F97"/>
    <w:rsid w:val="004D0CB5"/>
    <w:rsid w:val="004D10FD"/>
    <w:rsid w:val="004D20B6"/>
    <w:rsid w:val="004D4B7F"/>
    <w:rsid w:val="004D4EFB"/>
    <w:rsid w:val="004D5602"/>
    <w:rsid w:val="004E1BC5"/>
    <w:rsid w:val="004E1D34"/>
    <w:rsid w:val="004E1FB8"/>
    <w:rsid w:val="004E4F7B"/>
    <w:rsid w:val="004E57D6"/>
    <w:rsid w:val="004E5886"/>
    <w:rsid w:val="004E5943"/>
    <w:rsid w:val="004E5EF8"/>
    <w:rsid w:val="004E78D6"/>
    <w:rsid w:val="004F0D72"/>
    <w:rsid w:val="004F206E"/>
    <w:rsid w:val="004F2155"/>
    <w:rsid w:val="004F21AD"/>
    <w:rsid w:val="004F41BD"/>
    <w:rsid w:val="004F59E6"/>
    <w:rsid w:val="004F60AE"/>
    <w:rsid w:val="004F69BC"/>
    <w:rsid w:val="00500F39"/>
    <w:rsid w:val="00502942"/>
    <w:rsid w:val="005114DE"/>
    <w:rsid w:val="00513DEA"/>
    <w:rsid w:val="00514D91"/>
    <w:rsid w:val="005158AA"/>
    <w:rsid w:val="00515B22"/>
    <w:rsid w:val="00517525"/>
    <w:rsid w:val="00517CE3"/>
    <w:rsid w:val="00517F80"/>
    <w:rsid w:val="005214D9"/>
    <w:rsid w:val="00521912"/>
    <w:rsid w:val="00522A01"/>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5B75"/>
    <w:rsid w:val="005567E0"/>
    <w:rsid w:val="00557171"/>
    <w:rsid w:val="005603AA"/>
    <w:rsid w:val="005612DC"/>
    <w:rsid w:val="00561430"/>
    <w:rsid w:val="00561CA5"/>
    <w:rsid w:val="00563160"/>
    <w:rsid w:val="00563E4D"/>
    <w:rsid w:val="00566AE2"/>
    <w:rsid w:val="00567DA5"/>
    <w:rsid w:val="005700B0"/>
    <w:rsid w:val="0057047D"/>
    <w:rsid w:val="0057212B"/>
    <w:rsid w:val="0057290F"/>
    <w:rsid w:val="00573F1D"/>
    <w:rsid w:val="00574409"/>
    <w:rsid w:val="00575BC2"/>
    <w:rsid w:val="0057619D"/>
    <w:rsid w:val="00576356"/>
    <w:rsid w:val="005815FD"/>
    <w:rsid w:val="0058322C"/>
    <w:rsid w:val="00583CEE"/>
    <w:rsid w:val="0058407F"/>
    <w:rsid w:val="00584319"/>
    <w:rsid w:val="005849ED"/>
    <w:rsid w:val="00584AD4"/>
    <w:rsid w:val="005862C9"/>
    <w:rsid w:val="0058645B"/>
    <w:rsid w:val="00586591"/>
    <w:rsid w:val="0058727D"/>
    <w:rsid w:val="00587AEF"/>
    <w:rsid w:val="00592807"/>
    <w:rsid w:val="005932A7"/>
    <w:rsid w:val="005953F3"/>
    <w:rsid w:val="00596FAE"/>
    <w:rsid w:val="0059769F"/>
    <w:rsid w:val="00597D20"/>
    <w:rsid w:val="005A2542"/>
    <w:rsid w:val="005A27BE"/>
    <w:rsid w:val="005A2E3B"/>
    <w:rsid w:val="005A2E8C"/>
    <w:rsid w:val="005A34EC"/>
    <w:rsid w:val="005A41C9"/>
    <w:rsid w:val="005A4C9D"/>
    <w:rsid w:val="005A52BE"/>
    <w:rsid w:val="005A619C"/>
    <w:rsid w:val="005A6D46"/>
    <w:rsid w:val="005A7B7C"/>
    <w:rsid w:val="005B0E01"/>
    <w:rsid w:val="005B244D"/>
    <w:rsid w:val="005B2EAD"/>
    <w:rsid w:val="005B3CB1"/>
    <w:rsid w:val="005B4BA2"/>
    <w:rsid w:val="005B54C7"/>
    <w:rsid w:val="005B67B3"/>
    <w:rsid w:val="005C0A25"/>
    <w:rsid w:val="005C1BC7"/>
    <w:rsid w:val="005C755D"/>
    <w:rsid w:val="005D1CDA"/>
    <w:rsid w:val="005D2686"/>
    <w:rsid w:val="005D29FE"/>
    <w:rsid w:val="005D2B27"/>
    <w:rsid w:val="005D2E0F"/>
    <w:rsid w:val="005D31A7"/>
    <w:rsid w:val="005D4759"/>
    <w:rsid w:val="005D5B99"/>
    <w:rsid w:val="005D6A44"/>
    <w:rsid w:val="005D74DC"/>
    <w:rsid w:val="005E1E78"/>
    <w:rsid w:val="005E3D90"/>
    <w:rsid w:val="005E47E9"/>
    <w:rsid w:val="005E7167"/>
    <w:rsid w:val="005E74D2"/>
    <w:rsid w:val="005F09AF"/>
    <w:rsid w:val="005F366B"/>
    <w:rsid w:val="005F4D0B"/>
    <w:rsid w:val="005F6CDB"/>
    <w:rsid w:val="006011D5"/>
    <w:rsid w:val="00606A42"/>
    <w:rsid w:val="00606BF7"/>
    <w:rsid w:val="0060771D"/>
    <w:rsid w:val="00610B29"/>
    <w:rsid w:val="006118BC"/>
    <w:rsid w:val="006119CC"/>
    <w:rsid w:val="00615099"/>
    <w:rsid w:val="00615318"/>
    <w:rsid w:val="006153AC"/>
    <w:rsid w:val="0061598F"/>
    <w:rsid w:val="00616E64"/>
    <w:rsid w:val="00617A81"/>
    <w:rsid w:val="0062040C"/>
    <w:rsid w:val="00621D43"/>
    <w:rsid w:val="00624C87"/>
    <w:rsid w:val="00626839"/>
    <w:rsid w:val="00626C1C"/>
    <w:rsid w:val="00631BA9"/>
    <w:rsid w:val="0063309C"/>
    <w:rsid w:val="00637592"/>
    <w:rsid w:val="00637D31"/>
    <w:rsid w:val="00640A85"/>
    <w:rsid w:val="00641C77"/>
    <w:rsid w:val="0064514D"/>
    <w:rsid w:val="006451E4"/>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685"/>
    <w:rsid w:val="00665E6B"/>
    <w:rsid w:val="006667F1"/>
    <w:rsid w:val="00666D07"/>
    <w:rsid w:val="00666E37"/>
    <w:rsid w:val="006671E0"/>
    <w:rsid w:val="00673088"/>
    <w:rsid w:val="006731F0"/>
    <w:rsid w:val="00674817"/>
    <w:rsid w:val="00674C72"/>
    <w:rsid w:val="00676E83"/>
    <w:rsid w:val="006779CE"/>
    <w:rsid w:val="00680C41"/>
    <w:rsid w:val="00681B3F"/>
    <w:rsid w:val="00682354"/>
    <w:rsid w:val="00683311"/>
    <w:rsid w:val="006842AC"/>
    <w:rsid w:val="006851C7"/>
    <w:rsid w:val="00687A5F"/>
    <w:rsid w:val="00687D27"/>
    <w:rsid w:val="006900F0"/>
    <w:rsid w:val="006916BA"/>
    <w:rsid w:val="006932CC"/>
    <w:rsid w:val="0069509C"/>
    <w:rsid w:val="006976EE"/>
    <w:rsid w:val="006A3795"/>
    <w:rsid w:val="006A4194"/>
    <w:rsid w:val="006A4722"/>
    <w:rsid w:val="006A575A"/>
    <w:rsid w:val="006A6028"/>
    <w:rsid w:val="006A6BA6"/>
    <w:rsid w:val="006A72D7"/>
    <w:rsid w:val="006B4C04"/>
    <w:rsid w:val="006B4EB5"/>
    <w:rsid w:val="006B501B"/>
    <w:rsid w:val="006B69EA"/>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10D"/>
    <w:rsid w:val="006F0B5A"/>
    <w:rsid w:val="006F1AC7"/>
    <w:rsid w:val="006F23A2"/>
    <w:rsid w:val="006F30BB"/>
    <w:rsid w:val="006F4A05"/>
    <w:rsid w:val="006F63EF"/>
    <w:rsid w:val="006F7875"/>
    <w:rsid w:val="00700F1D"/>
    <w:rsid w:val="00705CF9"/>
    <w:rsid w:val="0070649D"/>
    <w:rsid w:val="00706C3D"/>
    <w:rsid w:val="00707DC0"/>
    <w:rsid w:val="00710559"/>
    <w:rsid w:val="007131DB"/>
    <w:rsid w:val="007133B4"/>
    <w:rsid w:val="007141D7"/>
    <w:rsid w:val="007201E8"/>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4D1E"/>
    <w:rsid w:val="00754D4F"/>
    <w:rsid w:val="0075522A"/>
    <w:rsid w:val="00756380"/>
    <w:rsid w:val="00756AE1"/>
    <w:rsid w:val="00757EA7"/>
    <w:rsid w:val="00760794"/>
    <w:rsid w:val="007612A3"/>
    <w:rsid w:val="00763782"/>
    <w:rsid w:val="00763C76"/>
    <w:rsid w:val="00763D02"/>
    <w:rsid w:val="00764228"/>
    <w:rsid w:val="007645BA"/>
    <w:rsid w:val="007646D1"/>
    <w:rsid w:val="00770876"/>
    <w:rsid w:val="007715F8"/>
    <w:rsid w:val="007733B1"/>
    <w:rsid w:val="00776BF6"/>
    <w:rsid w:val="007828CD"/>
    <w:rsid w:val="0078372E"/>
    <w:rsid w:val="007844F3"/>
    <w:rsid w:val="00784ACA"/>
    <w:rsid w:val="00785D5B"/>
    <w:rsid w:val="00791301"/>
    <w:rsid w:val="00794BBF"/>
    <w:rsid w:val="00797847"/>
    <w:rsid w:val="007A06F6"/>
    <w:rsid w:val="007A2B4D"/>
    <w:rsid w:val="007A41DE"/>
    <w:rsid w:val="007A50F9"/>
    <w:rsid w:val="007B022F"/>
    <w:rsid w:val="007B0C6F"/>
    <w:rsid w:val="007B12C6"/>
    <w:rsid w:val="007B6A16"/>
    <w:rsid w:val="007B7BED"/>
    <w:rsid w:val="007BB88D"/>
    <w:rsid w:val="007C02F8"/>
    <w:rsid w:val="007C0CCE"/>
    <w:rsid w:val="007C11AB"/>
    <w:rsid w:val="007C14CC"/>
    <w:rsid w:val="007C20DC"/>
    <w:rsid w:val="007C27C0"/>
    <w:rsid w:val="007C2B4F"/>
    <w:rsid w:val="007C2BF3"/>
    <w:rsid w:val="007C47CF"/>
    <w:rsid w:val="007C5940"/>
    <w:rsid w:val="007C6339"/>
    <w:rsid w:val="007D1077"/>
    <w:rsid w:val="007D147D"/>
    <w:rsid w:val="007D2012"/>
    <w:rsid w:val="007D243C"/>
    <w:rsid w:val="007D293A"/>
    <w:rsid w:val="007D57F6"/>
    <w:rsid w:val="007D651E"/>
    <w:rsid w:val="007D78B2"/>
    <w:rsid w:val="007E149B"/>
    <w:rsid w:val="007E7800"/>
    <w:rsid w:val="007F10E6"/>
    <w:rsid w:val="007F12CD"/>
    <w:rsid w:val="007F14B5"/>
    <w:rsid w:val="007F1D46"/>
    <w:rsid w:val="007F2547"/>
    <w:rsid w:val="007F2D97"/>
    <w:rsid w:val="007F433E"/>
    <w:rsid w:val="007F4B56"/>
    <w:rsid w:val="00802B8A"/>
    <w:rsid w:val="00806ED8"/>
    <w:rsid w:val="00806F90"/>
    <w:rsid w:val="00811CE1"/>
    <w:rsid w:val="00812E87"/>
    <w:rsid w:val="008132B9"/>
    <w:rsid w:val="00814A2F"/>
    <w:rsid w:val="00816C4E"/>
    <w:rsid w:val="00820C8D"/>
    <w:rsid w:val="00820E8B"/>
    <w:rsid w:val="0082187C"/>
    <w:rsid w:val="00824150"/>
    <w:rsid w:val="00824677"/>
    <w:rsid w:val="00824DCC"/>
    <w:rsid w:val="00826309"/>
    <w:rsid w:val="008272DC"/>
    <w:rsid w:val="00830164"/>
    <w:rsid w:val="00830CA4"/>
    <w:rsid w:val="00831951"/>
    <w:rsid w:val="00831D43"/>
    <w:rsid w:val="008321D4"/>
    <w:rsid w:val="00832D18"/>
    <w:rsid w:val="00833AC8"/>
    <w:rsid w:val="008348A6"/>
    <w:rsid w:val="00835D5B"/>
    <w:rsid w:val="008406B9"/>
    <w:rsid w:val="00840DED"/>
    <w:rsid w:val="0084331F"/>
    <w:rsid w:val="00843BFF"/>
    <w:rsid w:val="00844E2E"/>
    <w:rsid w:val="00845507"/>
    <w:rsid w:val="008477C2"/>
    <w:rsid w:val="008512C6"/>
    <w:rsid w:val="00853125"/>
    <w:rsid w:val="00853B81"/>
    <w:rsid w:val="00855A12"/>
    <w:rsid w:val="00856B87"/>
    <w:rsid w:val="00857F41"/>
    <w:rsid w:val="00862DD9"/>
    <w:rsid w:val="00862E2B"/>
    <w:rsid w:val="00863DAD"/>
    <w:rsid w:val="0086421F"/>
    <w:rsid w:val="008660D5"/>
    <w:rsid w:val="00866895"/>
    <w:rsid w:val="0087188E"/>
    <w:rsid w:val="00872323"/>
    <w:rsid w:val="00874373"/>
    <w:rsid w:val="00874BF5"/>
    <w:rsid w:val="00876509"/>
    <w:rsid w:val="00876D99"/>
    <w:rsid w:val="00877C8F"/>
    <w:rsid w:val="00882B38"/>
    <w:rsid w:val="00883A8F"/>
    <w:rsid w:val="00886373"/>
    <w:rsid w:val="00886AC7"/>
    <w:rsid w:val="00890F12"/>
    <w:rsid w:val="0089204B"/>
    <w:rsid w:val="00892B66"/>
    <w:rsid w:val="00893E26"/>
    <w:rsid w:val="008950C5"/>
    <w:rsid w:val="008A14A5"/>
    <w:rsid w:val="008A16A1"/>
    <w:rsid w:val="008A3706"/>
    <w:rsid w:val="008A3EB5"/>
    <w:rsid w:val="008A580D"/>
    <w:rsid w:val="008A6C9F"/>
    <w:rsid w:val="008A7C92"/>
    <w:rsid w:val="008B1D6A"/>
    <w:rsid w:val="008B3162"/>
    <w:rsid w:val="008B5CA0"/>
    <w:rsid w:val="008B6891"/>
    <w:rsid w:val="008B6AFB"/>
    <w:rsid w:val="008B7C61"/>
    <w:rsid w:val="008C2ACE"/>
    <w:rsid w:val="008C2B04"/>
    <w:rsid w:val="008C4F21"/>
    <w:rsid w:val="008C5298"/>
    <w:rsid w:val="008C635F"/>
    <w:rsid w:val="008C6DC6"/>
    <w:rsid w:val="008C764F"/>
    <w:rsid w:val="008D18C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670"/>
    <w:rsid w:val="008F137C"/>
    <w:rsid w:val="008F3EC8"/>
    <w:rsid w:val="008F4702"/>
    <w:rsid w:val="008F7DD2"/>
    <w:rsid w:val="009012C7"/>
    <w:rsid w:val="00901ABB"/>
    <w:rsid w:val="00901B1F"/>
    <w:rsid w:val="00901EB0"/>
    <w:rsid w:val="0090395D"/>
    <w:rsid w:val="00905B66"/>
    <w:rsid w:val="009066D6"/>
    <w:rsid w:val="00906D01"/>
    <w:rsid w:val="00911C76"/>
    <w:rsid w:val="00912467"/>
    <w:rsid w:val="0091509D"/>
    <w:rsid w:val="009151DF"/>
    <w:rsid w:val="00917199"/>
    <w:rsid w:val="00920186"/>
    <w:rsid w:val="00920490"/>
    <w:rsid w:val="009220FB"/>
    <w:rsid w:val="00924DCB"/>
    <w:rsid w:val="00926E2B"/>
    <w:rsid w:val="00930811"/>
    <w:rsid w:val="009308CD"/>
    <w:rsid w:val="00930F87"/>
    <w:rsid w:val="009315DC"/>
    <w:rsid w:val="0093193E"/>
    <w:rsid w:val="00932502"/>
    <w:rsid w:val="009346CD"/>
    <w:rsid w:val="00934748"/>
    <w:rsid w:val="00936AC2"/>
    <w:rsid w:val="00940AEF"/>
    <w:rsid w:val="00942333"/>
    <w:rsid w:val="00944E5F"/>
    <w:rsid w:val="0095028F"/>
    <w:rsid w:val="00951CC1"/>
    <w:rsid w:val="00952C9C"/>
    <w:rsid w:val="009537FD"/>
    <w:rsid w:val="00955C1A"/>
    <w:rsid w:val="00955EB6"/>
    <w:rsid w:val="00963C2C"/>
    <w:rsid w:val="00963DB1"/>
    <w:rsid w:val="009640C6"/>
    <w:rsid w:val="009649AE"/>
    <w:rsid w:val="00966A02"/>
    <w:rsid w:val="00966D56"/>
    <w:rsid w:val="00967F91"/>
    <w:rsid w:val="00970F0D"/>
    <w:rsid w:val="0097118B"/>
    <w:rsid w:val="00972878"/>
    <w:rsid w:val="00974FB3"/>
    <w:rsid w:val="00976046"/>
    <w:rsid w:val="00976710"/>
    <w:rsid w:val="009770DD"/>
    <w:rsid w:val="00982369"/>
    <w:rsid w:val="00982EFB"/>
    <w:rsid w:val="00984ABD"/>
    <w:rsid w:val="009869E8"/>
    <w:rsid w:val="0099091D"/>
    <w:rsid w:val="00994DA2"/>
    <w:rsid w:val="00995377"/>
    <w:rsid w:val="00995FFA"/>
    <w:rsid w:val="00996593"/>
    <w:rsid w:val="009A0F44"/>
    <w:rsid w:val="009A2610"/>
    <w:rsid w:val="009A3A73"/>
    <w:rsid w:val="009A5C36"/>
    <w:rsid w:val="009A636A"/>
    <w:rsid w:val="009A63C9"/>
    <w:rsid w:val="009A7DCF"/>
    <w:rsid w:val="009B0255"/>
    <w:rsid w:val="009B20E3"/>
    <w:rsid w:val="009B3C1C"/>
    <w:rsid w:val="009B61AE"/>
    <w:rsid w:val="009B6DEA"/>
    <w:rsid w:val="009B70A5"/>
    <w:rsid w:val="009B78FE"/>
    <w:rsid w:val="009C04FA"/>
    <w:rsid w:val="009C4C69"/>
    <w:rsid w:val="009C4E0D"/>
    <w:rsid w:val="009C63D6"/>
    <w:rsid w:val="009C662D"/>
    <w:rsid w:val="009C73FC"/>
    <w:rsid w:val="009D0DC9"/>
    <w:rsid w:val="009D0E94"/>
    <w:rsid w:val="009D27C6"/>
    <w:rsid w:val="009D6C27"/>
    <w:rsid w:val="009D7664"/>
    <w:rsid w:val="009E1FAA"/>
    <w:rsid w:val="009E423B"/>
    <w:rsid w:val="009F0869"/>
    <w:rsid w:val="009F1D9D"/>
    <w:rsid w:val="009F2F45"/>
    <w:rsid w:val="009F322D"/>
    <w:rsid w:val="009F44B2"/>
    <w:rsid w:val="009F6158"/>
    <w:rsid w:val="009F73CF"/>
    <w:rsid w:val="009F7A59"/>
    <w:rsid w:val="009F7DB1"/>
    <w:rsid w:val="00A009EC"/>
    <w:rsid w:val="00A00A8F"/>
    <w:rsid w:val="00A02BFE"/>
    <w:rsid w:val="00A0317F"/>
    <w:rsid w:val="00A03BC2"/>
    <w:rsid w:val="00A03D60"/>
    <w:rsid w:val="00A043CA"/>
    <w:rsid w:val="00A05089"/>
    <w:rsid w:val="00A10845"/>
    <w:rsid w:val="00A11474"/>
    <w:rsid w:val="00A12918"/>
    <w:rsid w:val="00A12DBF"/>
    <w:rsid w:val="00A149D8"/>
    <w:rsid w:val="00A15626"/>
    <w:rsid w:val="00A1575C"/>
    <w:rsid w:val="00A16D40"/>
    <w:rsid w:val="00A17E64"/>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3C3"/>
    <w:rsid w:val="00A62BCE"/>
    <w:rsid w:val="00A62EA1"/>
    <w:rsid w:val="00A64BD9"/>
    <w:rsid w:val="00A653DD"/>
    <w:rsid w:val="00A70D4D"/>
    <w:rsid w:val="00A75E3C"/>
    <w:rsid w:val="00A773B5"/>
    <w:rsid w:val="00A81BAC"/>
    <w:rsid w:val="00A82142"/>
    <w:rsid w:val="00A821A1"/>
    <w:rsid w:val="00A834B2"/>
    <w:rsid w:val="00A85AA9"/>
    <w:rsid w:val="00A86264"/>
    <w:rsid w:val="00A86439"/>
    <w:rsid w:val="00A91877"/>
    <w:rsid w:val="00A92214"/>
    <w:rsid w:val="00A927AD"/>
    <w:rsid w:val="00A939CD"/>
    <w:rsid w:val="00A93F4A"/>
    <w:rsid w:val="00A94378"/>
    <w:rsid w:val="00AA4991"/>
    <w:rsid w:val="00AA58CA"/>
    <w:rsid w:val="00AA70B3"/>
    <w:rsid w:val="00AB0078"/>
    <w:rsid w:val="00AB028A"/>
    <w:rsid w:val="00AB0420"/>
    <w:rsid w:val="00AB0C7D"/>
    <w:rsid w:val="00AB1D86"/>
    <w:rsid w:val="00AB38ED"/>
    <w:rsid w:val="00AB484D"/>
    <w:rsid w:val="00AC0727"/>
    <w:rsid w:val="00AC0C02"/>
    <w:rsid w:val="00AC1562"/>
    <w:rsid w:val="00AC2E6D"/>
    <w:rsid w:val="00AC3A96"/>
    <w:rsid w:val="00AC490E"/>
    <w:rsid w:val="00AD3EDA"/>
    <w:rsid w:val="00AD3F52"/>
    <w:rsid w:val="00AD4050"/>
    <w:rsid w:val="00AD55C8"/>
    <w:rsid w:val="00AD6DF3"/>
    <w:rsid w:val="00AD7D44"/>
    <w:rsid w:val="00AE13B3"/>
    <w:rsid w:val="00AE1A80"/>
    <w:rsid w:val="00AE2C65"/>
    <w:rsid w:val="00AE3B9F"/>
    <w:rsid w:val="00AE4386"/>
    <w:rsid w:val="00AE48DD"/>
    <w:rsid w:val="00AE5B2E"/>
    <w:rsid w:val="00AE63C6"/>
    <w:rsid w:val="00AF0C5C"/>
    <w:rsid w:val="00AF4F3F"/>
    <w:rsid w:val="00AF6B92"/>
    <w:rsid w:val="00AF7700"/>
    <w:rsid w:val="00AF7BB7"/>
    <w:rsid w:val="00AF7FD2"/>
    <w:rsid w:val="00B0106C"/>
    <w:rsid w:val="00B01636"/>
    <w:rsid w:val="00B01C92"/>
    <w:rsid w:val="00B0323D"/>
    <w:rsid w:val="00B03D94"/>
    <w:rsid w:val="00B05056"/>
    <w:rsid w:val="00B06EDE"/>
    <w:rsid w:val="00B06FDE"/>
    <w:rsid w:val="00B07865"/>
    <w:rsid w:val="00B1022B"/>
    <w:rsid w:val="00B12ED5"/>
    <w:rsid w:val="00B130D8"/>
    <w:rsid w:val="00B14378"/>
    <w:rsid w:val="00B1453A"/>
    <w:rsid w:val="00B1480A"/>
    <w:rsid w:val="00B17527"/>
    <w:rsid w:val="00B17820"/>
    <w:rsid w:val="00B21AC4"/>
    <w:rsid w:val="00B22725"/>
    <w:rsid w:val="00B229BD"/>
    <w:rsid w:val="00B22A3F"/>
    <w:rsid w:val="00B22C14"/>
    <w:rsid w:val="00B2305E"/>
    <w:rsid w:val="00B2305F"/>
    <w:rsid w:val="00B24256"/>
    <w:rsid w:val="00B24990"/>
    <w:rsid w:val="00B25F87"/>
    <w:rsid w:val="00B3188A"/>
    <w:rsid w:val="00B31CBA"/>
    <w:rsid w:val="00B31E5B"/>
    <w:rsid w:val="00B32656"/>
    <w:rsid w:val="00B33363"/>
    <w:rsid w:val="00B35A0E"/>
    <w:rsid w:val="00B374B6"/>
    <w:rsid w:val="00B401B1"/>
    <w:rsid w:val="00B41745"/>
    <w:rsid w:val="00B43627"/>
    <w:rsid w:val="00B469EF"/>
    <w:rsid w:val="00B4784D"/>
    <w:rsid w:val="00B52F2A"/>
    <w:rsid w:val="00B53295"/>
    <w:rsid w:val="00B53E6D"/>
    <w:rsid w:val="00B5472B"/>
    <w:rsid w:val="00B56319"/>
    <w:rsid w:val="00B5637B"/>
    <w:rsid w:val="00B5789F"/>
    <w:rsid w:val="00B6064B"/>
    <w:rsid w:val="00B6102B"/>
    <w:rsid w:val="00B61484"/>
    <w:rsid w:val="00B63281"/>
    <w:rsid w:val="00B63453"/>
    <w:rsid w:val="00B655F5"/>
    <w:rsid w:val="00B65A83"/>
    <w:rsid w:val="00B70D12"/>
    <w:rsid w:val="00B735CC"/>
    <w:rsid w:val="00B75EDA"/>
    <w:rsid w:val="00B7649A"/>
    <w:rsid w:val="00B764B0"/>
    <w:rsid w:val="00B771BD"/>
    <w:rsid w:val="00B81EEA"/>
    <w:rsid w:val="00B85D98"/>
    <w:rsid w:val="00B862C7"/>
    <w:rsid w:val="00B86F5D"/>
    <w:rsid w:val="00B8757E"/>
    <w:rsid w:val="00B87AAB"/>
    <w:rsid w:val="00B87C10"/>
    <w:rsid w:val="00B93483"/>
    <w:rsid w:val="00B93F27"/>
    <w:rsid w:val="00B95EEB"/>
    <w:rsid w:val="00B9758B"/>
    <w:rsid w:val="00BA06C9"/>
    <w:rsid w:val="00BA08D5"/>
    <w:rsid w:val="00BA0C0A"/>
    <w:rsid w:val="00BA0DDD"/>
    <w:rsid w:val="00BA1E8D"/>
    <w:rsid w:val="00BA25E7"/>
    <w:rsid w:val="00BA2F9C"/>
    <w:rsid w:val="00BA3D79"/>
    <w:rsid w:val="00BA3F53"/>
    <w:rsid w:val="00BA4081"/>
    <w:rsid w:val="00BA5C49"/>
    <w:rsid w:val="00BA5F32"/>
    <w:rsid w:val="00BA65AA"/>
    <w:rsid w:val="00BA7D5C"/>
    <w:rsid w:val="00BB07D8"/>
    <w:rsid w:val="00BB2C05"/>
    <w:rsid w:val="00BB398F"/>
    <w:rsid w:val="00BB3B73"/>
    <w:rsid w:val="00BB3B81"/>
    <w:rsid w:val="00BB5F4C"/>
    <w:rsid w:val="00BB7C5F"/>
    <w:rsid w:val="00BC15F1"/>
    <w:rsid w:val="00BC1E6C"/>
    <w:rsid w:val="00BC2078"/>
    <w:rsid w:val="00BC38C7"/>
    <w:rsid w:val="00BC4142"/>
    <w:rsid w:val="00BC42E1"/>
    <w:rsid w:val="00BC516D"/>
    <w:rsid w:val="00BC58F1"/>
    <w:rsid w:val="00BC7B47"/>
    <w:rsid w:val="00BD106E"/>
    <w:rsid w:val="00BD18F3"/>
    <w:rsid w:val="00BD336D"/>
    <w:rsid w:val="00BD527E"/>
    <w:rsid w:val="00BD7096"/>
    <w:rsid w:val="00BD7550"/>
    <w:rsid w:val="00BE154C"/>
    <w:rsid w:val="00BE2CA3"/>
    <w:rsid w:val="00BE33E3"/>
    <w:rsid w:val="00BE3B44"/>
    <w:rsid w:val="00BE4035"/>
    <w:rsid w:val="00BE6B34"/>
    <w:rsid w:val="00BF083A"/>
    <w:rsid w:val="00BF1822"/>
    <w:rsid w:val="00BF1EBC"/>
    <w:rsid w:val="00BF3140"/>
    <w:rsid w:val="00BF3289"/>
    <w:rsid w:val="00BF37D4"/>
    <w:rsid w:val="00BF3D1A"/>
    <w:rsid w:val="00BF666C"/>
    <w:rsid w:val="00C02F79"/>
    <w:rsid w:val="00C04D3B"/>
    <w:rsid w:val="00C04EC1"/>
    <w:rsid w:val="00C057C6"/>
    <w:rsid w:val="00C06382"/>
    <w:rsid w:val="00C07883"/>
    <w:rsid w:val="00C11821"/>
    <w:rsid w:val="00C12E52"/>
    <w:rsid w:val="00C15D93"/>
    <w:rsid w:val="00C20B2C"/>
    <w:rsid w:val="00C2117E"/>
    <w:rsid w:val="00C21C17"/>
    <w:rsid w:val="00C21EF6"/>
    <w:rsid w:val="00C23575"/>
    <w:rsid w:val="00C2668A"/>
    <w:rsid w:val="00C273DA"/>
    <w:rsid w:val="00C279B3"/>
    <w:rsid w:val="00C30095"/>
    <w:rsid w:val="00C312A4"/>
    <w:rsid w:val="00C325C6"/>
    <w:rsid w:val="00C32CD9"/>
    <w:rsid w:val="00C33BCD"/>
    <w:rsid w:val="00C34529"/>
    <w:rsid w:val="00C3504B"/>
    <w:rsid w:val="00C36AD0"/>
    <w:rsid w:val="00C40BB2"/>
    <w:rsid w:val="00C42DFF"/>
    <w:rsid w:val="00C4370F"/>
    <w:rsid w:val="00C46D2B"/>
    <w:rsid w:val="00C470E9"/>
    <w:rsid w:val="00C5034F"/>
    <w:rsid w:val="00C5091F"/>
    <w:rsid w:val="00C52335"/>
    <w:rsid w:val="00C52AE0"/>
    <w:rsid w:val="00C54137"/>
    <w:rsid w:val="00C5417F"/>
    <w:rsid w:val="00C549BF"/>
    <w:rsid w:val="00C563B3"/>
    <w:rsid w:val="00C56F9C"/>
    <w:rsid w:val="00C614ED"/>
    <w:rsid w:val="00C662E9"/>
    <w:rsid w:val="00C664A4"/>
    <w:rsid w:val="00C6716E"/>
    <w:rsid w:val="00C674DB"/>
    <w:rsid w:val="00C70424"/>
    <w:rsid w:val="00C72612"/>
    <w:rsid w:val="00C73FB4"/>
    <w:rsid w:val="00C74976"/>
    <w:rsid w:val="00C7528B"/>
    <w:rsid w:val="00C7534F"/>
    <w:rsid w:val="00C758F4"/>
    <w:rsid w:val="00C7627C"/>
    <w:rsid w:val="00C76A83"/>
    <w:rsid w:val="00C77DA1"/>
    <w:rsid w:val="00C80B31"/>
    <w:rsid w:val="00C80B89"/>
    <w:rsid w:val="00C83A5A"/>
    <w:rsid w:val="00C83AA4"/>
    <w:rsid w:val="00C83E48"/>
    <w:rsid w:val="00C84B67"/>
    <w:rsid w:val="00C929CD"/>
    <w:rsid w:val="00C96B28"/>
    <w:rsid w:val="00C97A55"/>
    <w:rsid w:val="00CA2273"/>
    <w:rsid w:val="00CA2B5E"/>
    <w:rsid w:val="00CA45BA"/>
    <w:rsid w:val="00CA4878"/>
    <w:rsid w:val="00CA4EE3"/>
    <w:rsid w:val="00CA7D7D"/>
    <w:rsid w:val="00CB08E5"/>
    <w:rsid w:val="00CB441E"/>
    <w:rsid w:val="00CB4E89"/>
    <w:rsid w:val="00CB77A8"/>
    <w:rsid w:val="00CB7A4A"/>
    <w:rsid w:val="00CC1AD8"/>
    <w:rsid w:val="00CC24A4"/>
    <w:rsid w:val="00CC3AAB"/>
    <w:rsid w:val="00CC4664"/>
    <w:rsid w:val="00CC612D"/>
    <w:rsid w:val="00CC798A"/>
    <w:rsid w:val="00CD1F06"/>
    <w:rsid w:val="00CD308A"/>
    <w:rsid w:val="00CD3F7E"/>
    <w:rsid w:val="00CD4579"/>
    <w:rsid w:val="00CD4DC8"/>
    <w:rsid w:val="00CD5224"/>
    <w:rsid w:val="00CD7B59"/>
    <w:rsid w:val="00CE0AC6"/>
    <w:rsid w:val="00CE1E2D"/>
    <w:rsid w:val="00CE2492"/>
    <w:rsid w:val="00CE2B8F"/>
    <w:rsid w:val="00CE3B58"/>
    <w:rsid w:val="00CE4FB4"/>
    <w:rsid w:val="00CE520E"/>
    <w:rsid w:val="00CE640F"/>
    <w:rsid w:val="00CF14A1"/>
    <w:rsid w:val="00CF3F5C"/>
    <w:rsid w:val="00D00C99"/>
    <w:rsid w:val="00D02072"/>
    <w:rsid w:val="00D02082"/>
    <w:rsid w:val="00D02537"/>
    <w:rsid w:val="00D02CD3"/>
    <w:rsid w:val="00D048B8"/>
    <w:rsid w:val="00D05A5D"/>
    <w:rsid w:val="00D10406"/>
    <w:rsid w:val="00D113F0"/>
    <w:rsid w:val="00D11AC0"/>
    <w:rsid w:val="00D12FD4"/>
    <w:rsid w:val="00D13257"/>
    <w:rsid w:val="00D136C8"/>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4259"/>
    <w:rsid w:val="00D65345"/>
    <w:rsid w:val="00D67576"/>
    <w:rsid w:val="00D67C78"/>
    <w:rsid w:val="00D7033B"/>
    <w:rsid w:val="00D706A4"/>
    <w:rsid w:val="00D7301E"/>
    <w:rsid w:val="00D73C2C"/>
    <w:rsid w:val="00D74BE6"/>
    <w:rsid w:val="00D74CC5"/>
    <w:rsid w:val="00D759F6"/>
    <w:rsid w:val="00D76436"/>
    <w:rsid w:val="00D76657"/>
    <w:rsid w:val="00D813FF"/>
    <w:rsid w:val="00D82800"/>
    <w:rsid w:val="00D833FC"/>
    <w:rsid w:val="00D84A59"/>
    <w:rsid w:val="00D859BB"/>
    <w:rsid w:val="00D85D33"/>
    <w:rsid w:val="00D863F2"/>
    <w:rsid w:val="00D9011E"/>
    <w:rsid w:val="00D918DC"/>
    <w:rsid w:val="00D92D63"/>
    <w:rsid w:val="00D93847"/>
    <w:rsid w:val="00D965CC"/>
    <w:rsid w:val="00DA0799"/>
    <w:rsid w:val="00DA21B7"/>
    <w:rsid w:val="00DA270A"/>
    <w:rsid w:val="00DA3856"/>
    <w:rsid w:val="00DA3C05"/>
    <w:rsid w:val="00DA50DD"/>
    <w:rsid w:val="00DA7E47"/>
    <w:rsid w:val="00DB3715"/>
    <w:rsid w:val="00DB445E"/>
    <w:rsid w:val="00DB62CD"/>
    <w:rsid w:val="00DC09DF"/>
    <w:rsid w:val="00DC2888"/>
    <w:rsid w:val="00DC28A1"/>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1E96"/>
    <w:rsid w:val="00DE1F56"/>
    <w:rsid w:val="00DE38AF"/>
    <w:rsid w:val="00DE3EF4"/>
    <w:rsid w:val="00DE5384"/>
    <w:rsid w:val="00DE5894"/>
    <w:rsid w:val="00DE6C7A"/>
    <w:rsid w:val="00DE6EB6"/>
    <w:rsid w:val="00DF0A5F"/>
    <w:rsid w:val="00DF20D0"/>
    <w:rsid w:val="00DF22AF"/>
    <w:rsid w:val="00DF3754"/>
    <w:rsid w:val="00DF3E1A"/>
    <w:rsid w:val="00DF3FBA"/>
    <w:rsid w:val="00DF725A"/>
    <w:rsid w:val="00DF748A"/>
    <w:rsid w:val="00E01B75"/>
    <w:rsid w:val="00E01D1F"/>
    <w:rsid w:val="00E02150"/>
    <w:rsid w:val="00E029A7"/>
    <w:rsid w:val="00E03095"/>
    <w:rsid w:val="00E033A6"/>
    <w:rsid w:val="00E033B8"/>
    <w:rsid w:val="00E038E5"/>
    <w:rsid w:val="00E060DA"/>
    <w:rsid w:val="00E06FA9"/>
    <w:rsid w:val="00E1255E"/>
    <w:rsid w:val="00E127A4"/>
    <w:rsid w:val="00E12D94"/>
    <w:rsid w:val="00E14DF9"/>
    <w:rsid w:val="00E15FC1"/>
    <w:rsid w:val="00E22BA4"/>
    <w:rsid w:val="00E22F97"/>
    <w:rsid w:val="00E23A24"/>
    <w:rsid w:val="00E24456"/>
    <w:rsid w:val="00E247E4"/>
    <w:rsid w:val="00E24B43"/>
    <w:rsid w:val="00E250A5"/>
    <w:rsid w:val="00E3014E"/>
    <w:rsid w:val="00E3249C"/>
    <w:rsid w:val="00E330A6"/>
    <w:rsid w:val="00E343E1"/>
    <w:rsid w:val="00E353AB"/>
    <w:rsid w:val="00E35BF7"/>
    <w:rsid w:val="00E35F7A"/>
    <w:rsid w:val="00E375EB"/>
    <w:rsid w:val="00E37C33"/>
    <w:rsid w:val="00E411F5"/>
    <w:rsid w:val="00E4332A"/>
    <w:rsid w:val="00E45130"/>
    <w:rsid w:val="00E4772D"/>
    <w:rsid w:val="00E47B20"/>
    <w:rsid w:val="00E47F06"/>
    <w:rsid w:val="00E50B5F"/>
    <w:rsid w:val="00E53355"/>
    <w:rsid w:val="00E53AD1"/>
    <w:rsid w:val="00E55A17"/>
    <w:rsid w:val="00E560E4"/>
    <w:rsid w:val="00E601A9"/>
    <w:rsid w:val="00E609BF"/>
    <w:rsid w:val="00E60A0D"/>
    <w:rsid w:val="00E62769"/>
    <w:rsid w:val="00E65BE2"/>
    <w:rsid w:val="00E66975"/>
    <w:rsid w:val="00E66F55"/>
    <w:rsid w:val="00E7058F"/>
    <w:rsid w:val="00E71241"/>
    <w:rsid w:val="00E716B4"/>
    <w:rsid w:val="00E72314"/>
    <w:rsid w:val="00E72FEB"/>
    <w:rsid w:val="00E76AEE"/>
    <w:rsid w:val="00E775CE"/>
    <w:rsid w:val="00E77A73"/>
    <w:rsid w:val="00E802C4"/>
    <w:rsid w:val="00E80421"/>
    <w:rsid w:val="00E83351"/>
    <w:rsid w:val="00E83F3C"/>
    <w:rsid w:val="00E84526"/>
    <w:rsid w:val="00E85A92"/>
    <w:rsid w:val="00E862FF"/>
    <w:rsid w:val="00E87B23"/>
    <w:rsid w:val="00E90CD6"/>
    <w:rsid w:val="00E92CCB"/>
    <w:rsid w:val="00E931AA"/>
    <w:rsid w:val="00E94A97"/>
    <w:rsid w:val="00E95986"/>
    <w:rsid w:val="00E96CF0"/>
    <w:rsid w:val="00EA0C87"/>
    <w:rsid w:val="00EA2A33"/>
    <w:rsid w:val="00EA4BFB"/>
    <w:rsid w:val="00EB2754"/>
    <w:rsid w:val="00EB7DC9"/>
    <w:rsid w:val="00EC05E2"/>
    <w:rsid w:val="00EC1A98"/>
    <w:rsid w:val="00EC1F5F"/>
    <w:rsid w:val="00EC610C"/>
    <w:rsid w:val="00EC610E"/>
    <w:rsid w:val="00EC63F9"/>
    <w:rsid w:val="00EC6D34"/>
    <w:rsid w:val="00EC78B9"/>
    <w:rsid w:val="00ED1406"/>
    <w:rsid w:val="00ED3384"/>
    <w:rsid w:val="00ED33AC"/>
    <w:rsid w:val="00ED39A8"/>
    <w:rsid w:val="00ED6378"/>
    <w:rsid w:val="00ED7175"/>
    <w:rsid w:val="00ED7E8E"/>
    <w:rsid w:val="00ED7EB9"/>
    <w:rsid w:val="00EE2CF1"/>
    <w:rsid w:val="00EE329A"/>
    <w:rsid w:val="00EE728D"/>
    <w:rsid w:val="00EE7ACF"/>
    <w:rsid w:val="00EF1CC0"/>
    <w:rsid w:val="00EF26B6"/>
    <w:rsid w:val="00EF64A0"/>
    <w:rsid w:val="00EF6853"/>
    <w:rsid w:val="00EF7995"/>
    <w:rsid w:val="00F00D35"/>
    <w:rsid w:val="00F00D8C"/>
    <w:rsid w:val="00F011CA"/>
    <w:rsid w:val="00F02CF0"/>
    <w:rsid w:val="00F03C93"/>
    <w:rsid w:val="00F0524C"/>
    <w:rsid w:val="00F06138"/>
    <w:rsid w:val="00F06C40"/>
    <w:rsid w:val="00F07D5A"/>
    <w:rsid w:val="00F11FE5"/>
    <w:rsid w:val="00F12980"/>
    <w:rsid w:val="00F12E19"/>
    <w:rsid w:val="00F14307"/>
    <w:rsid w:val="00F15BC0"/>
    <w:rsid w:val="00F176D1"/>
    <w:rsid w:val="00F252BD"/>
    <w:rsid w:val="00F26AEB"/>
    <w:rsid w:val="00F278C7"/>
    <w:rsid w:val="00F27EC4"/>
    <w:rsid w:val="00F324BC"/>
    <w:rsid w:val="00F32F3D"/>
    <w:rsid w:val="00F33750"/>
    <w:rsid w:val="00F33D6D"/>
    <w:rsid w:val="00F33DD5"/>
    <w:rsid w:val="00F3437C"/>
    <w:rsid w:val="00F4111E"/>
    <w:rsid w:val="00F41506"/>
    <w:rsid w:val="00F4225F"/>
    <w:rsid w:val="00F4229B"/>
    <w:rsid w:val="00F428E6"/>
    <w:rsid w:val="00F42F52"/>
    <w:rsid w:val="00F44301"/>
    <w:rsid w:val="00F458DC"/>
    <w:rsid w:val="00F45ABF"/>
    <w:rsid w:val="00F46A85"/>
    <w:rsid w:val="00F46DFE"/>
    <w:rsid w:val="00F47C07"/>
    <w:rsid w:val="00F50E2A"/>
    <w:rsid w:val="00F54FBD"/>
    <w:rsid w:val="00F57DDD"/>
    <w:rsid w:val="00F618C1"/>
    <w:rsid w:val="00F61AC0"/>
    <w:rsid w:val="00F625FF"/>
    <w:rsid w:val="00F638A8"/>
    <w:rsid w:val="00F64259"/>
    <w:rsid w:val="00F657A5"/>
    <w:rsid w:val="00F66480"/>
    <w:rsid w:val="00F67B9A"/>
    <w:rsid w:val="00F7012A"/>
    <w:rsid w:val="00F71679"/>
    <w:rsid w:val="00F71BD9"/>
    <w:rsid w:val="00F72574"/>
    <w:rsid w:val="00F72ABE"/>
    <w:rsid w:val="00F73039"/>
    <w:rsid w:val="00F74407"/>
    <w:rsid w:val="00F8159A"/>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A7779"/>
    <w:rsid w:val="00FB00B8"/>
    <w:rsid w:val="00FB11B7"/>
    <w:rsid w:val="00FB3BED"/>
    <w:rsid w:val="00FB432F"/>
    <w:rsid w:val="00FB5151"/>
    <w:rsid w:val="00FB55C0"/>
    <w:rsid w:val="00FB73D7"/>
    <w:rsid w:val="00FB73EC"/>
    <w:rsid w:val="00FC26DA"/>
    <w:rsid w:val="00FC32A5"/>
    <w:rsid w:val="00FC5909"/>
    <w:rsid w:val="00FC699D"/>
    <w:rsid w:val="00FC7139"/>
    <w:rsid w:val="00FC72ED"/>
    <w:rsid w:val="00FD5033"/>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9F59E7"/>
    <w:rsid w:val="052370F4"/>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6A7151"/>
    <w:rsid w:val="317305DE"/>
    <w:rsid w:val="319A40EA"/>
    <w:rsid w:val="31C6EBD8"/>
    <w:rsid w:val="320EE19F"/>
    <w:rsid w:val="324F1232"/>
    <w:rsid w:val="32788C93"/>
    <w:rsid w:val="32974441"/>
    <w:rsid w:val="32A189D3"/>
    <w:rsid w:val="32B15A84"/>
    <w:rsid w:val="32BB7046"/>
    <w:rsid w:val="32DAA422"/>
    <w:rsid w:val="33212D65"/>
    <w:rsid w:val="3326C9F9"/>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1455B4C3-50CA-4452-ACF0-CD37DE5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88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9.australiancurriculum.edu.au/content/acara-curriculum/au/en/teacher-resources/understand-this-curriculum-connection/consumer-and-financial-literacy/"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0A0E2-6159-4ED8-BA15-E202B7590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purl.org/dc/elements/1.1/"/>
    <ds:schemaRef ds:uri="http://purl.org/dc/terms/"/>
    <ds:schemaRef ds:uri="6527affb-65bc-488a-a6d2-a176a88021df"/>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a41037d-043f-4898-8fce-3ac0868ff2d9"/>
    <ds:schemaRef ds:uri="e44be4b9-3863-4a40-b4c6-aeb3ef538c55"/>
    <ds:schemaRef ds:uri="http://schemas.microsoft.com/office/2006/documentManagement/types"/>
    <ds:schemaRef ds:uri="45214841-d179-4c24-9a02-a1acd0d71600"/>
    <ds:schemaRef ds:uri="0519a28c-16ef-4319-8fb5-3dedc21794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37</Pages>
  <Words>8756</Words>
  <Characters>55786</Characters>
  <Application>Microsoft Office Word</Application>
  <DocSecurity>0</DocSecurity>
  <Lines>464</Lines>
  <Paragraphs>128</Paragraphs>
  <ScaleCrop>false</ScaleCrop>
  <Company/>
  <LinksUpToDate>false</LinksUpToDate>
  <CharactersWithSpaces>64414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444</cp:revision>
  <cp:lastPrinted>2021-10-15T01:34:00Z</cp:lastPrinted>
  <dcterms:created xsi:type="dcterms:W3CDTF">2023-10-17T12:16:00Z</dcterms:created>
  <dcterms:modified xsi:type="dcterms:W3CDTF">2024-09-25T04:32:00Z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